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2691" w14:textId="77777777" w:rsidR="00F42495" w:rsidRPr="00F42495" w:rsidRDefault="00F42495" w:rsidP="00F42495">
      <w:pPr>
        <w:spacing w:before="100" w:beforeAutospacing="1" w:after="100" w:afterAutospacing="1"/>
        <w:jc w:val="center"/>
        <w:rPr>
          <w:rFonts w:ascii="Tahoma" w:eastAsia="Times New Roman" w:hAnsi="Tahoma" w:cs="Tahoma"/>
          <w:color w:val="000000"/>
          <w:sz w:val="22"/>
          <w:szCs w:val="22"/>
          <w:lang w:eastAsia="en-GB"/>
        </w:rPr>
      </w:pPr>
      <w:r w:rsidRPr="00F42495">
        <w:rPr>
          <w:rFonts w:ascii="Tahoma" w:eastAsia="Times New Roman" w:hAnsi="Tahoma" w:cs="Tahoma"/>
          <w:color w:val="663300"/>
          <w:sz w:val="22"/>
          <w:szCs w:val="22"/>
          <w:lang w:eastAsia="en-GB"/>
        </w:rPr>
        <w:t>APOSTOLIC LETTER </w:t>
      </w:r>
      <w:r w:rsidRPr="00F42495">
        <w:rPr>
          <w:rFonts w:ascii="Tahoma" w:eastAsia="Times New Roman" w:hAnsi="Tahoma" w:cs="Tahoma"/>
          <w:i/>
          <w:iCs/>
          <w:color w:val="663300"/>
          <w:sz w:val="22"/>
          <w:szCs w:val="22"/>
          <w:lang w:eastAsia="en-GB"/>
        </w:rPr>
        <w:t>MOTU PROPRIO </w:t>
      </w:r>
    </w:p>
    <w:p w14:paraId="0C1E4466" w14:textId="77777777" w:rsidR="00F42495" w:rsidRPr="00F42495" w:rsidRDefault="00F42495" w:rsidP="00F42495">
      <w:pPr>
        <w:spacing w:before="100" w:beforeAutospacing="1" w:after="100" w:afterAutospacing="1"/>
        <w:jc w:val="center"/>
        <w:rPr>
          <w:rFonts w:ascii="Tahoma" w:eastAsia="Times New Roman" w:hAnsi="Tahoma" w:cs="Tahoma"/>
          <w:color w:val="000000"/>
          <w:sz w:val="22"/>
          <w:szCs w:val="22"/>
          <w:lang w:eastAsia="en-GB"/>
        </w:rPr>
      </w:pPr>
      <w:r w:rsidRPr="00F42495">
        <w:rPr>
          <w:rFonts w:ascii="Tahoma" w:eastAsia="Times New Roman" w:hAnsi="Tahoma" w:cs="Tahoma"/>
          <w:color w:val="663300"/>
          <w:sz w:val="22"/>
          <w:szCs w:val="22"/>
          <w:lang w:eastAsia="en-GB"/>
        </w:rPr>
        <w:t>OF THE SUPREME PONTIFF</w:t>
      </w:r>
      <w:r w:rsidRPr="00F42495">
        <w:rPr>
          <w:rFonts w:ascii="Tahoma" w:eastAsia="Times New Roman" w:hAnsi="Tahoma" w:cs="Tahoma"/>
          <w:b/>
          <w:bCs/>
          <w:color w:val="663300"/>
          <w:lang w:eastAsia="en-GB"/>
        </w:rPr>
        <w:br/>
        <w:t>FRANCIS</w:t>
      </w:r>
    </w:p>
    <w:p w14:paraId="0032A79E" w14:textId="77777777" w:rsidR="00F42495" w:rsidRPr="00F42495" w:rsidRDefault="00F42495" w:rsidP="00F42495">
      <w:pPr>
        <w:spacing w:before="100" w:beforeAutospacing="1" w:after="100" w:afterAutospacing="1"/>
        <w:jc w:val="center"/>
        <w:rPr>
          <w:rFonts w:ascii="Tahoma" w:eastAsia="Times New Roman" w:hAnsi="Tahoma" w:cs="Tahoma"/>
          <w:color w:val="000000"/>
          <w:sz w:val="22"/>
          <w:szCs w:val="22"/>
          <w:lang w:eastAsia="en-GB"/>
        </w:rPr>
      </w:pPr>
      <w:r w:rsidRPr="00F42495">
        <w:rPr>
          <w:rFonts w:ascii="Tahoma" w:eastAsia="Times New Roman" w:hAnsi="Tahoma" w:cs="Tahoma"/>
          <w:b/>
          <w:bCs/>
          <w:i/>
          <w:iCs/>
          <w:color w:val="663300"/>
          <w:sz w:val="27"/>
          <w:szCs w:val="27"/>
          <w:lang w:eastAsia="en-GB"/>
        </w:rPr>
        <w:t>MITIS IUDEX DOMINUS IESUS</w:t>
      </w:r>
    </w:p>
    <w:p w14:paraId="32551278" w14:textId="77777777" w:rsidR="00F42495" w:rsidRPr="00F42495" w:rsidRDefault="00F42495" w:rsidP="00F42495">
      <w:pPr>
        <w:spacing w:before="100" w:beforeAutospacing="1" w:after="100" w:afterAutospacing="1"/>
        <w:jc w:val="center"/>
        <w:rPr>
          <w:rFonts w:ascii="Tahoma" w:eastAsia="Times New Roman" w:hAnsi="Tahoma" w:cs="Tahoma"/>
          <w:color w:val="000000"/>
          <w:sz w:val="22"/>
          <w:szCs w:val="22"/>
          <w:lang w:eastAsia="en-GB"/>
        </w:rPr>
      </w:pPr>
      <w:r w:rsidRPr="00F42495">
        <w:rPr>
          <w:rFonts w:ascii="Tahoma" w:eastAsia="Times New Roman" w:hAnsi="Tahoma" w:cs="Tahoma"/>
          <w:color w:val="663300"/>
          <w:sz w:val="22"/>
          <w:szCs w:val="22"/>
          <w:lang w:eastAsia="en-GB"/>
        </w:rPr>
        <w:t>BY WHICH THE CANONS OF THE CODE OF CANON LAW </w:t>
      </w:r>
      <w:r w:rsidRPr="00F42495">
        <w:rPr>
          <w:rFonts w:ascii="Tahoma" w:eastAsia="Times New Roman" w:hAnsi="Tahoma" w:cs="Tahoma"/>
          <w:color w:val="663300"/>
          <w:sz w:val="22"/>
          <w:szCs w:val="22"/>
          <w:lang w:eastAsia="en-GB"/>
        </w:rPr>
        <w:br/>
        <w:t>PERTAINING TO CASES REGARDING THE NULLITY OF MARRIAGE</w:t>
      </w:r>
      <w:r w:rsidRPr="00F42495">
        <w:rPr>
          <w:rFonts w:ascii="Tahoma" w:eastAsia="Times New Roman" w:hAnsi="Tahoma" w:cs="Tahoma"/>
          <w:color w:val="663300"/>
          <w:sz w:val="22"/>
          <w:szCs w:val="22"/>
          <w:lang w:eastAsia="en-GB"/>
        </w:rPr>
        <w:br/>
        <w:t>ARE REFORMED</w:t>
      </w:r>
    </w:p>
    <w:p w14:paraId="04B256AC" w14:textId="77777777" w:rsidR="00F42495" w:rsidRPr="00F42495" w:rsidRDefault="00F42495" w:rsidP="00F42495">
      <w:pPr>
        <w:spacing w:before="100" w:beforeAutospacing="1" w:after="100" w:afterAutospacing="1"/>
        <w:jc w:val="center"/>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 </w:t>
      </w:r>
    </w:p>
    <w:p w14:paraId="48B3B483"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The Gentle Judge, our Lord Jesus, the Shepherd of our Souls, entrusted to the Apostle Peter and to his successors the power of the keys to carry out the work of truth and justice in the Church; this supreme and universal power of binding and loosing here on earth asserts, strengthens and protects the power of Pastors of particular Churches, by virtue of which they have the sacred right and duty before the Lord to enact judgment toward those entrusted to their care.</w:t>
      </w:r>
      <w:bookmarkStart w:id="0" w:name="_ftnref1"/>
      <w:r w:rsidRPr="00F42495">
        <w:rPr>
          <w:rFonts w:ascii="Tahoma" w:eastAsia="Times New Roman" w:hAnsi="Tahoma" w:cs="Tahoma"/>
          <w:color w:val="000000"/>
          <w:sz w:val="22"/>
          <w:szCs w:val="22"/>
          <w:lang w:eastAsia="en-GB"/>
        </w:rPr>
        <w:fldChar w:fldCharType="begin"/>
      </w:r>
      <w:r w:rsidRPr="00F42495">
        <w:rPr>
          <w:rFonts w:ascii="Tahoma" w:eastAsia="Times New Roman" w:hAnsi="Tahoma" w:cs="Tahoma"/>
          <w:color w:val="000000"/>
          <w:sz w:val="22"/>
          <w:szCs w:val="22"/>
          <w:lang w:eastAsia="en-GB"/>
        </w:rPr>
        <w:instrText xml:space="preserve"> HYPERLINK "https://www.vatican.va/content/francesco/en/motu_proprio/documents/papa-francesco-motu-proprio_20150815_mitis-iudex-dominus-iesus.html" \l "_ftn1" \o "" </w:instrText>
      </w:r>
      <w:r w:rsidRPr="00F42495">
        <w:rPr>
          <w:rFonts w:ascii="Tahoma" w:eastAsia="Times New Roman" w:hAnsi="Tahoma" w:cs="Tahoma"/>
          <w:color w:val="000000"/>
          <w:sz w:val="22"/>
          <w:szCs w:val="22"/>
          <w:lang w:eastAsia="en-GB"/>
        </w:rPr>
      </w:r>
      <w:r w:rsidRPr="00F42495">
        <w:rPr>
          <w:rFonts w:ascii="Tahoma" w:eastAsia="Times New Roman" w:hAnsi="Tahoma" w:cs="Tahoma"/>
          <w:color w:val="000000"/>
          <w:sz w:val="22"/>
          <w:szCs w:val="22"/>
          <w:lang w:eastAsia="en-GB"/>
        </w:rPr>
        <w:fldChar w:fldCharType="separate"/>
      </w:r>
      <w:r w:rsidRPr="00F42495">
        <w:rPr>
          <w:rFonts w:ascii="Tahoma" w:eastAsia="Times New Roman" w:hAnsi="Tahoma" w:cs="Tahoma"/>
          <w:color w:val="000000"/>
          <w:sz w:val="22"/>
          <w:szCs w:val="22"/>
          <w:u w:val="single"/>
          <w:lang w:eastAsia="en-GB"/>
        </w:rPr>
        <w:t>[1]</w:t>
      </w:r>
      <w:r w:rsidRPr="00F42495">
        <w:rPr>
          <w:rFonts w:ascii="Tahoma" w:eastAsia="Times New Roman" w:hAnsi="Tahoma" w:cs="Tahoma"/>
          <w:color w:val="000000"/>
          <w:sz w:val="22"/>
          <w:szCs w:val="22"/>
          <w:lang w:eastAsia="en-GB"/>
        </w:rPr>
        <w:fldChar w:fldCharType="end"/>
      </w:r>
      <w:bookmarkEnd w:id="0"/>
    </w:p>
    <w:p w14:paraId="3120EFFD"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Through the centuries, the Church, having attained a clearer awareness of the words of Christ, came to and set forth a deeper understanding of the doctrine of the indissolubility of the sacred bond of marriage, developed a system of nullities of matrimonial consent, and put together a judicial process more fitting to the matter so that ecclesiastical discipline might conform more and more to the truth of the faith she was professing. </w:t>
      </w:r>
    </w:p>
    <w:p w14:paraId="57A3940D"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All these things were done following the supreme law of the salvation of souls</w:t>
      </w:r>
      <w:bookmarkStart w:id="1" w:name="_ftnref2"/>
      <w:r w:rsidRPr="00F42495">
        <w:rPr>
          <w:rFonts w:ascii="Tahoma" w:eastAsia="Times New Roman" w:hAnsi="Tahoma" w:cs="Tahoma"/>
          <w:color w:val="000000"/>
          <w:sz w:val="22"/>
          <w:szCs w:val="22"/>
          <w:lang w:eastAsia="en-GB"/>
        </w:rPr>
        <w:fldChar w:fldCharType="begin"/>
      </w:r>
      <w:r w:rsidRPr="00F42495">
        <w:rPr>
          <w:rFonts w:ascii="Tahoma" w:eastAsia="Times New Roman" w:hAnsi="Tahoma" w:cs="Tahoma"/>
          <w:color w:val="000000"/>
          <w:sz w:val="22"/>
          <w:szCs w:val="22"/>
          <w:lang w:eastAsia="en-GB"/>
        </w:rPr>
        <w:instrText xml:space="preserve"> HYPERLINK "https://www.vatican.va/content/francesco/en/motu_proprio/documents/papa-francesco-motu-proprio_20150815_mitis-iudex-dominus-iesus.html" \l "_ftn2" \o "" </w:instrText>
      </w:r>
      <w:r w:rsidRPr="00F42495">
        <w:rPr>
          <w:rFonts w:ascii="Tahoma" w:eastAsia="Times New Roman" w:hAnsi="Tahoma" w:cs="Tahoma"/>
          <w:color w:val="000000"/>
          <w:sz w:val="22"/>
          <w:szCs w:val="22"/>
          <w:lang w:eastAsia="en-GB"/>
        </w:rPr>
      </w:r>
      <w:r w:rsidRPr="00F42495">
        <w:rPr>
          <w:rFonts w:ascii="Tahoma" w:eastAsia="Times New Roman" w:hAnsi="Tahoma" w:cs="Tahoma"/>
          <w:color w:val="000000"/>
          <w:sz w:val="22"/>
          <w:szCs w:val="22"/>
          <w:lang w:eastAsia="en-GB"/>
        </w:rPr>
        <w:fldChar w:fldCharType="separate"/>
      </w:r>
      <w:r w:rsidRPr="00F42495">
        <w:rPr>
          <w:rFonts w:ascii="Tahoma" w:eastAsia="Times New Roman" w:hAnsi="Tahoma" w:cs="Tahoma"/>
          <w:color w:val="000000"/>
          <w:sz w:val="22"/>
          <w:szCs w:val="22"/>
          <w:u w:val="single"/>
          <w:lang w:eastAsia="en-GB"/>
        </w:rPr>
        <w:t>[2]</w:t>
      </w:r>
      <w:r w:rsidRPr="00F42495">
        <w:rPr>
          <w:rFonts w:ascii="Tahoma" w:eastAsia="Times New Roman" w:hAnsi="Tahoma" w:cs="Tahoma"/>
          <w:color w:val="000000"/>
          <w:sz w:val="22"/>
          <w:szCs w:val="22"/>
          <w:lang w:eastAsia="en-GB"/>
        </w:rPr>
        <w:fldChar w:fldCharType="end"/>
      </w:r>
      <w:bookmarkEnd w:id="1"/>
      <w:r w:rsidRPr="00F42495">
        <w:rPr>
          <w:rFonts w:ascii="Tahoma" w:eastAsia="Times New Roman" w:hAnsi="Tahoma" w:cs="Tahoma"/>
          <w:color w:val="000000"/>
          <w:sz w:val="22"/>
          <w:szCs w:val="22"/>
          <w:lang w:eastAsia="en-GB"/>
        </w:rPr>
        <w:t> insofar as the Church, as Blessed Paul VI wisely taught, is the divine plan of the Trinity, and therefore all her institutions, constantly subject to improvement, work, each according to its respective duty and mission, toward the goal of transmitting divine grace and constantly promoting the good of the Christian faithful as the Church’s essential end.</w:t>
      </w:r>
      <w:bookmarkStart w:id="2" w:name="_ftnref3"/>
      <w:r w:rsidRPr="00F42495">
        <w:rPr>
          <w:rFonts w:ascii="Tahoma" w:eastAsia="Times New Roman" w:hAnsi="Tahoma" w:cs="Tahoma"/>
          <w:color w:val="000000"/>
          <w:sz w:val="22"/>
          <w:szCs w:val="22"/>
          <w:lang w:eastAsia="en-GB"/>
        </w:rPr>
        <w:fldChar w:fldCharType="begin"/>
      </w:r>
      <w:r w:rsidRPr="00F42495">
        <w:rPr>
          <w:rFonts w:ascii="Tahoma" w:eastAsia="Times New Roman" w:hAnsi="Tahoma" w:cs="Tahoma"/>
          <w:color w:val="000000"/>
          <w:sz w:val="22"/>
          <w:szCs w:val="22"/>
          <w:lang w:eastAsia="en-GB"/>
        </w:rPr>
        <w:instrText xml:space="preserve"> HYPERLINK "https://www.vatican.va/content/francesco/en/motu_proprio/documents/papa-francesco-motu-proprio_20150815_mitis-iudex-dominus-iesus.html" \l "_ftn3" \o "" </w:instrText>
      </w:r>
      <w:r w:rsidRPr="00F42495">
        <w:rPr>
          <w:rFonts w:ascii="Tahoma" w:eastAsia="Times New Roman" w:hAnsi="Tahoma" w:cs="Tahoma"/>
          <w:color w:val="000000"/>
          <w:sz w:val="22"/>
          <w:szCs w:val="22"/>
          <w:lang w:eastAsia="en-GB"/>
        </w:rPr>
      </w:r>
      <w:r w:rsidRPr="00F42495">
        <w:rPr>
          <w:rFonts w:ascii="Tahoma" w:eastAsia="Times New Roman" w:hAnsi="Tahoma" w:cs="Tahoma"/>
          <w:color w:val="000000"/>
          <w:sz w:val="22"/>
          <w:szCs w:val="22"/>
          <w:lang w:eastAsia="en-GB"/>
        </w:rPr>
        <w:fldChar w:fldCharType="separate"/>
      </w:r>
      <w:r w:rsidRPr="00F42495">
        <w:rPr>
          <w:rFonts w:ascii="Tahoma" w:eastAsia="Times New Roman" w:hAnsi="Tahoma" w:cs="Tahoma"/>
          <w:color w:val="000000"/>
          <w:sz w:val="22"/>
          <w:szCs w:val="22"/>
          <w:u w:val="single"/>
          <w:lang w:eastAsia="en-GB"/>
        </w:rPr>
        <w:t>[3]</w:t>
      </w:r>
      <w:r w:rsidRPr="00F42495">
        <w:rPr>
          <w:rFonts w:ascii="Tahoma" w:eastAsia="Times New Roman" w:hAnsi="Tahoma" w:cs="Tahoma"/>
          <w:color w:val="000000"/>
          <w:sz w:val="22"/>
          <w:szCs w:val="22"/>
          <w:lang w:eastAsia="en-GB"/>
        </w:rPr>
        <w:fldChar w:fldCharType="end"/>
      </w:r>
      <w:bookmarkEnd w:id="2"/>
    </w:p>
    <w:p w14:paraId="39739A14"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It is with this awareness that we decided to undertake a reform of the processes regarding the nullity of marriage, and we accordingly assembled a Committee for this purpose comprised of men renowned for their knowledge of the law, their pastoral prudence, and their practical experience. This Committee, under the guidance of the Dean of the Roman Rota, drew up a plan for reform with due regard for the need to protect the principle of the indissolubility of the marital bound. Working quickly, this Committee devised within a short period of time a framework for the new procedural law that, after careful examination with the help of other experts, is now presented in this </w:t>
      </w:r>
      <w:r w:rsidRPr="00F42495">
        <w:rPr>
          <w:rFonts w:ascii="Tahoma" w:eastAsia="Times New Roman" w:hAnsi="Tahoma" w:cs="Tahoma"/>
          <w:i/>
          <w:iCs/>
          <w:color w:val="000000"/>
          <w:sz w:val="22"/>
          <w:szCs w:val="22"/>
          <w:lang w:eastAsia="en-GB"/>
        </w:rPr>
        <w:t>motu proprio. </w:t>
      </w:r>
    </w:p>
    <w:p w14:paraId="22EAC590"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Therefore, the zeal for the salvation of souls that, today like yesterday, always remains the supreme end of the Church’s institutions, rules, and law, compels the Bishop of Rome to promulgate this reform to all bishops who share in his ecclesial duty of safeguarding the unity of the faith and teaching regarding marriage, the source and center of the Christian family. The desire for this reform is fed by the great number of Christian faithful who, as they seek to assuage their consciences, are often kept back from the juridical structures of the Church because of physical or moral distance. Thus charity and mercy demand that the Church, like a good mother, be near her children who feel themselves estranged from her.</w:t>
      </w:r>
    </w:p>
    <w:p w14:paraId="23A9E60D"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All of this also reflects the wishes of the majority of our brother bishops gathered at the recent extraordinary synod who were asking for a more streamlined and readily accessible judicial process.</w:t>
      </w:r>
      <w:bookmarkStart w:id="3" w:name="_ftnref4"/>
      <w:r w:rsidRPr="00F42495">
        <w:rPr>
          <w:rFonts w:ascii="Tahoma" w:eastAsia="Times New Roman" w:hAnsi="Tahoma" w:cs="Tahoma"/>
          <w:color w:val="000000"/>
          <w:sz w:val="22"/>
          <w:szCs w:val="22"/>
          <w:lang w:eastAsia="en-GB"/>
        </w:rPr>
        <w:fldChar w:fldCharType="begin"/>
      </w:r>
      <w:r w:rsidRPr="00F42495">
        <w:rPr>
          <w:rFonts w:ascii="Tahoma" w:eastAsia="Times New Roman" w:hAnsi="Tahoma" w:cs="Tahoma"/>
          <w:color w:val="000000"/>
          <w:sz w:val="22"/>
          <w:szCs w:val="22"/>
          <w:lang w:eastAsia="en-GB"/>
        </w:rPr>
        <w:instrText xml:space="preserve"> HYPERLINK "https://www.vatican.va/content/francesco/en/motu_proprio/documents/papa-francesco-motu-proprio_20150815_mitis-iudex-dominus-iesus.html" \l "_ftn4" \o "" </w:instrText>
      </w:r>
      <w:r w:rsidRPr="00F42495">
        <w:rPr>
          <w:rFonts w:ascii="Tahoma" w:eastAsia="Times New Roman" w:hAnsi="Tahoma" w:cs="Tahoma"/>
          <w:color w:val="000000"/>
          <w:sz w:val="22"/>
          <w:szCs w:val="22"/>
          <w:lang w:eastAsia="en-GB"/>
        </w:rPr>
      </w:r>
      <w:r w:rsidRPr="00F42495">
        <w:rPr>
          <w:rFonts w:ascii="Tahoma" w:eastAsia="Times New Roman" w:hAnsi="Tahoma" w:cs="Tahoma"/>
          <w:color w:val="000000"/>
          <w:sz w:val="22"/>
          <w:szCs w:val="22"/>
          <w:lang w:eastAsia="en-GB"/>
        </w:rPr>
        <w:fldChar w:fldCharType="separate"/>
      </w:r>
      <w:r w:rsidRPr="00F42495">
        <w:rPr>
          <w:rFonts w:ascii="Tahoma" w:eastAsia="Times New Roman" w:hAnsi="Tahoma" w:cs="Tahoma"/>
          <w:color w:val="000000"/>
          <w:sz w:val="22"/>
          <w:szCs w:val="22"/>
          <w:u w:val="single"/>
          <w:lang w:eastAsia="en-GB"/>
        </w:rPr>
        <w:t>[4]</w:t>
      </w:r>
      <w:r w:rsidRPr="00F42495">
        <w:rPr>
          <w:rFonts w:ascii="Tahoma" w:eastAsia="Times New Roman" w:hAnsi="Tahoma" w:cs="Tahoma"/>
          <w:color w:val="000000"/>
          <w:sz w:val="22"/>
          <w:szCs w:val="22"/>
          <w:lang w:eastAsia="en-GB"/>
        </w:rPr>
        <w:fldChar w:fldCharType="end"/>
      </w:r>
      <w:bookmarkEnd w:id="3"/>
      <w:r w:rsidRPr="00F42495">
        <w:rPr>
          <w:rFonts w:ascii="Tahoma" w:eastAsia="Times New Roman" w:hAnsi="Tahoma" w:cs="Tahoma"/>
          <w:color w:val="000000"/>
          <w:sz w:val="22"/>
          <w:szCs w:val="22"/>
          <w:lang w:eastAsia="en-GB"/>
        </w:rPr>
        <w:t> Agreeing wholeheartedly with their wishes, we have decided to publish these provisions that favor not the nullity of marriages, but the speed of processes as well as the simplicity due them, lest the clouds of doubt overshadow the hearts of the faithful awaiting a decision regarding their state because of a delayed sentence. </w:t>
      </w:r>
    </w:p>
    <w:p w14:paraId="47EB582A"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We have done this following in the footsteps of our predecessors who wished cases of nullity to be handled in a judicial rather than an administrative way, not because the nature of the matter demands it, but rather due to the unparalleled need to safeguard the truth of the sacred bond: something ensured by the judicial order. </w:t>
      </w:r>
    </w:p>
    <w:p w14:paraId="2AA21C20"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A few fundamental criteria stand out that have guided the work of reform.</w:t>
      </w:r>
    </w:p>
    <w:p w14:paraId="281DBB70"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I. – A single executive sentence in favor of nullity is effective. – First of all, it seemed that a double conforming decision in favor of the nullity of a marriage was no longer necessary to enable the parties to enter into a new canonical marriage. Rather, moral certainty on the part of the first judge in accord with the norm of law is sufficient.</w:t>
      </w:r>
    </w:p>
    <w:p w14:paraId="17AC79ED"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II. – A sole judge under the responsibility of the bishop. – In the first instance, the responsibility of appointing a sole judge, who must be a cleric, is entrusted to the bishop, who in the pastoral exercise of his judicial power must guard against all laxism. </w:t>
      </w:r>
    </w:p>
    <w:p w14:paraId="4ECE4274"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III. – The bishop himself as judge. – In order that a teaching of the Second Vatican Council regarding a certain area of great importance finally be put into practice, it has been decided to declare openly that the bishop himself, in the church over which he has been appointed shepherd and head, is by that very fact the judge of those faithful entrusted to his care. It is thus hoped that the bishop himself, be it of a large or small diocese, stand as a sign of the conversion of ecclesiastical structures,</w:t>
      </w:r>
      <w:bookmarkStart w:id="4" w:name="_ftnref5"/>
      <w:r w:rsidRPr="00F42495">
        <w:rPr>
          <w:rFonts w:ascii="Tahoma" w:eastAsia="Times New Roman" w:hAnsi="Tahoma" w:cs="Tahoma"/>
          <w:color w:val="000000"/>
          <w:sz w:val="22"/>
          <w:szCs w:val="22"/>
          <w:lang w:eastAsia="en-GB"/>
        </w:rPr>
        <w:fldChar w:fldCharType="begin"/>
      </w:r>
      <w:r w:rsidRPr="00F42495">
        <w:rPr>
          <w:rFonts w:ascii="Tahoma" w:eastAsia="Times New Roman" w:hAnsi="Tahoma" w:cs="Tahoma"/>
          <w:color w:val="000000"/>
          <w:sz w:val="22"/>
          <w:szCs w:val="22"/>
          <w:lang w:eastAsia="en-GB"/>
        </w:rPr>
        <w:instrText xml:space="preserve"> HYPERLINK "https://www.vatican.va/content/francesco/en/motu_proprio/documents/papa-francesco-motu-proprio_20150815_mitis-iudex-dominus-iesus.html" \l "_ftn5" \o "" </w:instrText>
      </w:r>
      <w:r w:rsidRPr="00F42495">
        <w:rPr>
          <w:rFonts w:ascii="Tahoma" w:eastAsia="Times New Roman" w:hAnsi="Tahoma" w:cs="Tahoma"/>
          <w:color w:val="000000"/>
          <w:sz w:val="22"/>
          <w:szCs w:val="22"/>
          <w:lang w:eastAsia="en-GB"/>
        </w:rPr>
      </w:r>
      <w:r w:rsidRPr="00F42495">
        <w:rPr>
          <w:rFonts w:ascii="Tahoma" w:eastAsia="Times New Roman" w:hAnsi="Tahoma" w:cs="Tahoma"/>
          <w:color w:val="000000"/>
          <w:sz w:val="22"/>
          <w:szCs w:val="22"/>
          <w:lang w:eastAsia="en-GB"/>
        </w:rPr>
        <w:fldChar w:fldCharType="separate"/>
      </w:r>
      <w:r w:rsidRPr="00F42495">
        <w:rPr>
          <w:rFonts w:ascii="Tahoma" w:eastAsia="Times New Roman" w:hAnsi="Tahoma" w:cs="Tahoma"/>
          <w:color w:val="000000"/>
          <w:sz w:val="22"/>
          <w:szCs w:val="22"/>
          <w:u w:val="single"/>
          <w:lang w:eastAsia="en-GB"/>
        </w:rPr>
        <w:t>[5]</w:t>
      </w:r>
      <w:r w:rsidRPr="00F42495">
        <w:rPr>
          <w:rFonts w:ascii="Tahoma" w:eastAsia="Times New Roman" w:hAnsi="Tahoma" w:cs="Tahoma"/>
          <w:color w:val="000000"/>
          <w:sz w:val="22"/>
          <w:szCs w:val="22"/>
          <w:lang w:eastAsia="en-GB"/>
        </w:rPr>
        <w:fldChar w:fldCharType="end"/>
      </w:r>
      <w:bookmarkEnd w:id="4"/>
      <w:r w:rsidRPr="00F42495">
        <w:rPr>
          <w:rFonts w:ascii="Tahoma" w:eastAsia="Times New Roman" w:hAnsi="Tahoma" w:cs="Tahoma"/>
          <w:color w:val="000000"/>
          <w:sz w:val="22"/>
          <w:szCs w:val="22"/>
          <w:lang w:eastAsia="en-GB"/>
        </w:rPr>
        <w:t> and that he does not delegate completely the duty of deciding marriage cases to the offices of his curia. This is especially true in the streamlined process for handling cases of clear nullity being established in the present document.</w:t>
      </w:r>
    </w:p>
    <w:p w14:paraId="59D82F4F"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IV. – Briefer process. – For indeed, in simplifying the ordinary process for handling marriage cases, a sort of briefer process was devised – besides the current documentary procedure – to be applied in those cases where the alleged nullity of marriage is supported by particularly clear arguments. </w:t>
      </w:r>
    </w:p>
    <w:p w14:paraId="559BDB5D"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Nevertheless, we are not unaware of the extent to which the principle of the indissolubility of marriage might be endangered by the briefer process; for this very reason we desire that the bishop himself be established as the judge in this process, who, due to his duty as pastor, has the greatest care for catholic unity with Peter in faith and discipline. </w:t>
      </w:r>
    </w:p>
    <w:p w14:paraId="573B6DAE"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V. – Appeal to the metropolitan see. – It is necessary that the appeal process be restored to the metropolitan see, especially since that duty, insofar as the metropolitan see is the head of the ecclesiastical province, stands out through time as a stable and distinctive sign of synodality in the Church.</w:t>
      </w:r>
    </w:p>
    <w:p w14:paraId="1DEB7F75"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VI. The duty proper to episcopal conferences. – Conferences of bishops, which above all should be driven by apostolic zeal to reach out to the dispersed faithful, should especially feel the duty of participating in the aforementioned “conversion” and they should respect the restored and defended right of organizing judicial power in their own particular churches.</w:t>
      </w:r>
    </w:p>
    <w:p w14:paraId="6E857DC6"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The restoration of the proximity between the judge and the faithful will never reach its desired result unless episcopal conferences offer encouragement and assistance to individual bishops so that they may carry out the reform of the matrimonial process. </w:t>
      </w:r>
    </w:p>
    <w:p w14:paraId="1236FFB5"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Episcopal conferences, in close collaboration with judges, should ensure, to the best of their ability and with due regard for the just compensation of tribunal employees, that processes remain free of charge, and that the Church, showing herself a generous mother to the faithful, manifest, in a matter so intimately tied to the salvation of souls, the gratuitous love of Christ by which we have all been saved.</w:t>
      </w:r>
    </w:p>
    <w:p w14:paraId="62FC7015"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VII. – Appeal to the Apostolic See. – In accord with a revered and ancient right, it is still necessary to retain the appeal to the ordinary tribunal of the Holy See, namely the Roman Rota, so as to strengthen the bond between the See of Peter and the particular churches, with due care, however, to keep in check any abuse of the practice of this appeal, lest the salvation of souls should be jeopardized. </w:t>
      </w:r>
    </w:p>
    <w:p w14:paraId="0964D1B7"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Nevertheless, insofar as necessary, the respective law of the Roman Rota will be adapted as soon as possible to the rules of the reformed process.</w:t>
      </w:r>
    </w:p>
    <w:p w14:paraId="7BCE0529"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VIII. – Provisions for Eastern Churches. – Finally, given the particular ecclesial and disciplinary arrangement of Eastern Churches, we have decided to publish, separately and on this very day, revised norms for updating the handling of matrimonial processes as presented in the Code of Canons of Eastern Churches.</w:t>
      </w:r>
    </w:p>
    <w:p w14:paraId="29A8F221"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Therefore, having taken all of this into consideration, we have determined and established the following changes to the Code of Canon Law, Book VII, Part III, Title I, Chapter I, “Cases to Declare the Nullity of Marriage” (cann. 1671-1691), which will take effect beginning December 8</w:t>
      </w:r>
      <w:r w:rsidRPr="00F42495">
        <w:rPr>
          <w:rFonts w:ascii="Tahoma" w:eastAsia="Times New Roman" w:hAnsi="Tahoma" w:cs="Tahoma"/>
          <w:color w:val="000000"/>
          <w:sz w:val="22"/>
          <w:szCs w:val="22"/>
          <w:vertAlign w:val="superscript"/>
          <w:lang w:eastAsia="en-GB"/>
        </w:rPr>
        <w:t>th</w:t>
      </w:r>
      <w:r w:rsidRPr="00F42495">
        <w:rPr>
          <w:rFonts w:ascii="Tahoma" w:eastAsia="Times New Roman" w:hAnsi="Tahoma" w:cs="Tahoma"/>
          <w:color w:val="000000"/>
          <w:sz w:val="22"/>
          <w:szCs w:val="22"/>
          <w:lang w:eastAsia="en-GB"/>
        </w:rPr>
        <w:t>, 2015:</w:t>
      </w:r>
    </w:p>
    <w:p w14:paraId="515D95C2" w14:textId="77777777" w:rsidR="00F42495" w:rsidRPr="00F42495" w:rsidRDefault="00F42495" w:rsidP="00F42495">
      <w:pPr>
        <w:spacing w:before="100" w:beforeAutospacing="1" w:after="100" w:afterAutospacing="1"/>
        <w:jc w:val="center"/>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1 – The Competent Forum and Tribunals</w:t>
      </w:r>
    </w:p>
    <w:p w14:paraId="0E470F0B" w14:textId="77777777" w:rsidR="00F42495" w:rsidRPr="00F42495" w:rsidRDefault="00F42495" w:rsidP="00F42495">
      <w:pPr>
        <w:spacing w:before="100" w:beforeAutospacing="1" w:after="100" w:afterAutospacing="1"/>
        <w:jc w:val="center"/>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The Competent Forum</w:t>
      </w:r>
    </w:p>
    <w:p w14:paraId="5718CB1F"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Can. 1671 § 1. </w:t>
      </w:r>
      <w:r w:rsidRPr="00F42495">
        <w:rPr>
          <w:rFonts w:ascii="Tahoma" w:eastAsia="Times New Roman" w:hAnsi="Tahoma" w:cs="Tahoma"/>
          <w:color w:val="000000"/>
          <w:sz w:val="22"/>
          <w:szCs w:val="22"/>
          <w:lang w:eastAsia="en-GB"/>
        </w:rPr>
        <w:t>Marriage cases of the baptized belong to the ecclesiastical judge by proper right.</w:t>
      </w:r>
    </w:p>
    <w:p w14:paraId="6D3551F4"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2. </w:t>
      </w:r>
      <w:r w:rsidRPr="00F42495">
        <w:rPr>
          <w:rFonts w:ascii="Tahoma" w:eastAsia="Times New Roman" w:hAnsi="Tahoma" w:cs="Tahoma"/>
          <w:color w:val="000000"/>
          <w:sz w:val="22"/>
          <w:szCs w:val="22"/>
          <w:lang w:eastAsia="en-GB"/>
        </w:rPr>
        <w:t>Cases regarding merely the civil effects of marriage belong to a civil magistrate, unless the particular law establishes that such cases, if carried out in an incidental or accessory manner, can be recognized by and determined by an ecclesiastical judge.</w:t>
      </w:r>
    </w:p>
    <w:p w14:paraId="3195FAD9"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Can. 1672.</w:t>
      </w:r>
      <w:r w:rsidRPr="00F42495">
        <w:rPr>
          <w:rFonts w:ascii="Tahoma" w:eastAsia="Times New Roman" w:hAnsi="Tahoma" w:cs="Tahoma"/>
          <w:color w:val="000000"/>
          <w:sz w:val="22"/>
          <w:szCs w:val="22"/>
          <w:lang w:eastAsia="en-GB"/>
        </w:rPr>
        <w:t> In cases regarding the nullity of marriage not reserved to the Apostolic See, the competencies are: 1° the tribunal of the place in which the marriage was celebrated; 2° the tribunal of the place in which either or both parties have a domicile or a quasi-domicile; 3° the tribunal of the place in which in fact most of the proofs must be collected. </w:t>
      </w:r>
    </w:p>
    <w:p w14:paraId="61C51E63"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Can. 1673 § 1. </w:t>
      </w:r>
      <w:r w:rsidRPr="00F42495">
        <w:rPr>
          <w:rFonts w:ascii="Tahoma" w:eastAsia="Times New Roman" w:hAnsi="Tahoma" w:cs="Tahoma"/>
          <w:color w:val="000000"/>
          <w:sz w:val="22"/>
          <w:szCs w:val="22"/>
          <w:lang w:eastAsia="en-GB"/>
        </w:rPr>
        <w:t>In each diocese, the judge in first instance for cases of nullity or marriage for which the law does not expressly make an exception is the diocesan bishop, who can exercise judicial power personally or through others, according to the norm of law. </w:t>
      </w:r>
    </w:p>
    <w:p w14:paraId="622BA7B6"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2.</w:t>
      </w:r>
      <w:r w:rsidRPr="00F42495">
        <w:rPr>
          <w:rFonts w:ascii="Tahoma" w:eastAsia="Times New Roman" w:hAnsi="Tahoma" w:cs="Tahoma"/>
          <w:color w:val="000000"/>
          <w:sz w:val="22"/>
          <w:szCs w:val="22"/>
          <w:lang w:eastAsia="en-GB"/>
        </w:rPr>
        <w:t> The bishop is to establish a diocesan tribunal for his diocese to handle cases of nullity of marriage without prejudice to the faculty of the same bishop to approach another nearby diocesan or interdiocesan tribunal. </w:t>
      </w:r>
    </w:p>
    <w:p w14:paraId="3FCDD299"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3. </w:t>
      </w:r>
      <w:r w:rsidRPr="00F42495">
        <w:rPr>
          <w:rFonts w:ascii="Tahoma" w:eastAsia="Times New Roman" w:hAnsi="Tahoma" w:cs="Tahoma"/>
          <w:color w:val="000000"/>
          <w:sz w:val="22"/>
          <w:szCs w:val="22"/>
          <w:lang w:eastAsia="en-GB"/>
        </w:rPr>
        <w:t>Cases of nullity of marriage are reserved to a college of three judges. A judge who is a cleric must preside over the college, but the other judges may be laypersons.</w:t>
      </w:r>
    </w:p>
    <w:p w14:paraId="56151D7C"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4. </w:t>
      </w:r>
      <w:r w:rsidRPr="00F42495">
        <w:rPr>
          <w:rFonts w:ascii="Tahoma" w:eastAsia="Times New Roman" w:hAnsi="Tahoma" w:cs="Tahoma"/>
          <w:color w:val="000000"/>
          <w:sz w:val="22"/>
          <w:szCs w:val="22"/>
          <w:lang w:eastAsia="en-GB"/>
        </w:rPr>
        <w:t>The bishop moderator, if a collegial tribunal cannot be constituted in the diocese or in a nearby tribunal chosen according to the norm of § 2, is to entrust cases to a sole clerical judge who, where possible, is to employ two assessors of upright life, experts in juridical or human sciences, approved by the bishop for this task; unless it is otherwise evident, the same single judge has competency for those things attributed to the college, the </w:t>
      </w:r>
      <w:r w:rsidRPr="00F42495">
        <w:rPr>
          <w:rFonts w:ascii="Tahoma" w:eastAsia="Times New Roman" w:hAnsi="Tahoma" w:cs="Tahoma"/>
          <w:i/>
          <w:iCs/>
          <w:color w:val="000000"/>
          <w:sz w:val="22"/>
          <w:szCs w:val="22"/>
          <w:lang w:eastAsia="en-GB"/>
        </w:rPr>
        <w:t>praeses</w:t>
      </w:r>
      <w:r w:rsidRPr="00F42495">
        <w:rPr>
          <w:rFonts w:ascii="Tahoma" w:eastAsia="Times New Roman" w:hAnsi="Tahoma" w:cs="Tahoma"/>
          <w:color w:val="000000"/>
          <w:sz w:val="22"/>
          <w:szCs w:val="22"/>
          <w:lang w:eastAsia="en-GB"/>
        </w:rPr>
        <w:t>, or the </w:t>
      </w:r>
      <w:r w:rsidRPr="00F42495">
        <w:rPr>
          <w:rFonts w:ascii="Tahoma" w:eastAsia="Times New Roman" w:hAnsi="Tahoma" w:cs="Tahoma"/>
          <w:i/>
          <w:iCs/>
          <w:color w:val="000000"/>
          <w:sz w:val="22"/>
          <w:szCs w:val="22"/>
          <w:lang w:eastAsia="en-GB"/>
        </w:rPr>
        <w:t>ponens</w:t>
      </w:r>
      <w:r w:rsidRPr="00F42495">
        <w:rPr>
          <w:rFonts w:ascii="Tahoma" w:eastAsia="Times New Roman" w:hAnsi="Tahoma" w:cs="Tahoma"/>
          <w:color w:val="000000"/>
          <w:sz w:val="22"/>
          <w:szCs w:val="22"/>
          <w:lang w:eastAsia="en-GB"/>
        </w:rPr>
        <w:t>.</w:t>
      </w:r>
    </w:p>
    <w:p w14:paraId="0318F917"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5. </w:t>
      </w:r>
      <w:r w:rsidRPr="00F42495">
        <w:rPr>
          <w:rFonts w:ascii="Tahoma" w:eastAsia="Times New Roman" w:hAnsi="Tahoma" w:cs="Tahoma"/>
          <w:color w:val="000000"/>
          <w:sz w:val="22"/>
          <w:szCs w:val="22"/>
          <w:lang w:eastAsia="en-GB"/>
        </w:rPr>
        <w:t>The tribunal of second instance must always be collegiate for validity, according to the prescript of the preceding § 3.</w:t>
      </w:r>
    </w:p>
    <w:p w14:paraId="70188F11"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6. </w:t>
      </w:r>
      <w:r w:rsidRPr="00F42495">
        <w:rPr>
          <w:rFonts w:ascii="Tahoma" w:eastAsia="Times New Roman" w:hAnsi="Tahoma" w:cs="Tahoma"/>
          <w:color w:val="000000"/>
          <w:sz w:val="22"/>
          <w:szCs w:val="22"/>
          <w:lang w:eastAsia="en-GB"/>
        </w:rPr>
        <w:t>The tribunal of first instance appeals to the metropolitan tribunal of second instance without prejudice to the prescripts of cann. 1438-1439 and 1444.</w:t>
      </w:r>
    </w:p>
    <w:p w14:paraId="7935635B" w14:textId="77777777" w:rsidR="00F42495" w:rsidRPr="00F42495" w:rsidRDefault="00F42495" w:rsidP="00F42495">
      <w:pPr>
        <w:spacing w:before="100" w:beforeAutospacing="1" w:after="100" w:afterAutospacing="1"/>
        <w:jc w:val="center"/>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2 – The Right to Challenge a Marriage</w:t>
      </w:r>
    </w:p>
    <w:p w14:paraId="10318549"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Can. 1674 § 1. </w:t>
      </w:r>
      <w:r w:rsidRPr="00F42495">
        <w:rPr>
          <w:rFonts w:ascii="Tahoma" w:eastAsia="Times New Roman" w:hAnsi="Tahoma" w:cs="Tahoma"/>
          <w:color w:val="000000"/>
          <w:sz w:val="22"/>
          <w:szCs w:val="22"/>
          <w:lang w:eastAsia="en-GB"/>
        </w:rPr>
        <w:t>The following are qualified to challenge a marriage: 1° the spouses; 2° the promoter of justice when nullity has already become public, if the convalidation of the marriage is not possible or expedient. </w:t>
      </w:r>
    </w:p>
    <w:p w14:paraId="56D2F24C"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2. </w:t>
      </w:r>
      <w:r w:rsidRPr="00F42495">
        <w:rPr>
          <w:rFonts w:ascii="Tahoma" w:eastAsia="Times New Roman" w:hAnsi="Tahoma" w:cs="Tahoma"/>
          <w:color w:val="000000"/>
          <w:sz w:val="22"/>
          <w:szCs w:val="22"/>
          <w:lang w:eastAsia="en-GB"/>
        </w:rPr>
        <w:t>A marriage which was not accused while both spouses were living cannot be accused after the death of either one or both of the spouses unless the question of validity is prejudicial to the resolution of another controversy either in the canonical forum or in the civil forum. </w:t>
      </w:r>
    </w:p>
    <w:p w14:paraId="75A630F6"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3. </w:t>
      </w:r>
      <w:r w:rsidRPr="00F42495">
        <w:rPr>
          <w:rFonts w:ascii="Tahoma" w:eastAsia="Times New Roman" w:hAnsi="Tahoma" w:cs="Tahoma"/>
          <w:color w:val="000000"/>
          <w:sz w:val="22"/>
          <w:szCs w:val="22"/>
          <w:lang w:eastAsia="en-GB"/>
        </w:rPr>
        <w:t>If a spouse dies while the case is pending, however, can. 1518 is to be observed. </w:t>
      </w:r>
    </w:p>
    <w:p w14:paraId="03B14807" w14:textId="77777777" w:rsidR="00F42495" w:rsidRPr="00F42495" w:rsidRDefault="00F42495" w:rsidP="00F42495">
      <w:pPr>
        <w:spacing w:before="100" w:beforeAutospacing="1" w:after="100" w:afterAutospacing="1"/>
        <w:jc w:val="center"/>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3 – The Introduction and Instruction of the Case</w:t>
      </w:r>
    </w:p>
    <w:p w14:paraId="4324F55B"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Can. 1675. </w:t>
      </w:r>
      <w:r w:rsidRPr="00F42495">
        <w:rPr>
          <w:rFonts w:ascii="Tahoma" w:eastAsia="Times New Roman" w:hAnsi="Tahoma" w:cs="Tahoma"/>
          <w:color w:val="000000"/>
          <w:sz w:val="22"/>
          <w:szCs w:val="22"/>
          <w:lang w:eastAsia="en-GB"/>
        </w:rPr>
        <w:t>The judge, before he accepts a case, must be informed that the marriage has irreparably failed, such that conjugal living cannot be restored. </w:t>
      </w:r>
    </w:p>
    <w:p w14:paraId="7BE58277"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Can. 1676 § 1. </w:t>
      </w:r>
      <w:r w:rsidRPr="00F42495">
        <w:rPr>
          <w:rFonts w:ascii="Tahoma" w:eastAsia="Times New Roman" w:hAnsi="Tahoma" w:cs="Tahoma"/>
          <w:color w:val="000000"/>
          <w:sz w:val="22"/>
          <w:szCs w:val="22"/>
          <w:lang w:eastAsia="en-GB"/>
        </w:rPr>
        <w:t>After receiving the </w:t>
      </w:r>
      <w:r w:rsidRPr="00F42495">
        <w:rPr>
          <w:rFonts w:ascii="Tahoma" w:eastAsia="Times New Roman" w:hAnsi="Tahoma" w:cs="Tahoma"/>
          <w:i/>
          <w:iCs/>
          <w:color w:val="000000"/>
          <w:sz w:val="22"/>
          <w:szCs w:val="22"/>
          <w:lang w:eastAsia="en-GB"/>
        </w:rPr>
        <w:t>libellus</w:t>
      </w:r>
      <w:r w:rsidRPr="00F42495">
        <w:rPr>
          <w:rFonts w:ascii="Tahoma" w:eastAsia="Times New Roman" w:hAnsi="Tahoma" w:cs="Tahoma"/>
          <w:color w:val="000000"/>
          <w:sz w:val="22"/>
          <w:szCs w:val="22"/>
          <w:lang w:eastAsia="en-GB"/>
        </w:rPr>
        <w:t>, the judicial vicar, if he considers that it has some basis, admits it and, by a decree appended to the bottom of the </w:t>
      </w:r>
      <w:r w:rsidRPr="00F42495">
        <w:rPr>
          <w:rFonts w:ascii="Tahoma" w:eastAsia="Times New Roman" w:hAnsi="Tahoma" w:cs="Tahoma"/>
          <w:i/>
          <w:iCs/>
          <w:color w:val="000000"/>
          <w:sz w:val="22"/>
          <w:szCs w:val="22"/>
          <w:lang w:eastAsia="en-GB"/>
        </w:rPr>
        <w:t>libellus</w:t>
      </w:r>
      <w:r w:rsidRPr="00F42495">
        <w:rPr>
          <w:rFonts w:ascii="Tahoma" w:eastAsia="Times New Roman" w:hAnsi="Tahoma" w:cs="Tahoma"/>
          <w:color w:val="000000"/>
          <w:sz w:val="22"/>
          <w:szCs w:val="22"/>
          <w:lang w:eastAsia="en-GB"/>
        </w:rPr>
        <w:t> itself, is to order that a copy be communicated to the defender of the bond and, unless the </w:t>
      </w:r>
      <w:r w:rsidRPr="00F42495">
        <w:rPr>
          <w:rFonts w:ascii="Tahoma" w:eastAsia="Times New Roman" w:hAnsi="Tahoma" w:cs="Tahoma"/>
          <w:i/>
          <w:iCs/>
          <w:color w:val="000000"/>
          <w:sz w:val="22"/>
          <w:szCs w:val="22"/>
          <w:lang w:eastAsia="en-GB"/>
        </w:rPr>
        <w:t>libellus</w:t>
      </w:r>
      <w:r w:rsidRPr="00F42495">
        <w:rPr>
          <w:rFonts w:ascii="Tahoma" w:eastAsia="Times New Roman" w:hAnsi="Tahoma" w:cs="Tahoma"/>
          <w:color w:val="000000"/>
          <w:sz w:val="22"/>
          <w:szCs w:val="22"/>
          <w:lang w:eastAsia="en-GB"/>
        </w:rPr>
        <w:t>was signed by both parties, to the respondent, giving them a period of fifteen days to express their views on the petition. </w:t>
      </w:r>
    </w:p>
    <w:p w14:paraId="2ECB0A57"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2. </w:t>
      </w:r>
      <w:r w:rsidRPr="00F42495">
        <w:rPr>
          <w:rFonts w:ascii="Tahoma" w:eastAsia="Times New Roman" w:hAnsi="Tahoma" w:cs="Tahoma"/>
          <w:color w:val="000000"/>
          <w:sz w:val="22"/>
          <w:szCs w:val="22"/>
          <w:lang w:eastAsia="en-GB"/>
        </w:rPr>
        <w:t>After the above-mentioned deadline has passed, and after the other party has been admonished to express his or her views if and insofar as necessary, and after the defender of the bond has been heard, the judicial vicar is to determine by his decree the formula of the doubt and is to decide whether the case is to be treated with the ordinary process or with the briefer process according to cann. 1683-1687. This decree is to be communicated immediately to the parties and the defender of the bond.</w:t>
      </w:r>
    </w:p>
    <w:p w14:paraId="3E586FDE"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3. </w:t>
      </w:r>
      <w:r w:rsidRPr="00F42495">
        <w:rPr>
          <w:rFonts w:ascii="Tahoma" w:eastAsia="Times New Roman" w:hAnsi="Tahoma" w:cs="Tahoma"/>
          <w:color w:val="000000"/>
          <w:sz w:val="22"/>
          <w:szCs w:val="22"/>
          <w:lang w:eastAsia="en-GB"/>
        </w:rPr>
        <w:t>If the case is to be handled through the ordinary process, the judicial vicar, by the same decree, is to arrange the constitution of a college of judges or of a single judge with two assessors according to can. 1673, § 4.</w:t>
      </w:r>
    </w:p>
    <w:p w14:paraId="61C85D54"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4. </w:t>
      </w:r>
      <w:r w:rsidRPr="00F42495">
        <w:rPr>
          <w:rFonts w:ascii="Tahoma" w:eastAsia="Times New Roman" w:hAnsi="Tahoma" w:cs="Tahoma"/>
          <w:color w:val="000000"/>
          <w:sz w:val="22"/>
          <w:szCs w:val="22"/>
          <w:lang w:eastAsia="en-GB"/>
        </w:rPr>
        <w:t>However, if the briefer process is decided upon, the judicial vicar proceeds according to the norm of can. 1685.</w:t>
      </w:r>
    </w:p>
    <w:p w14:paraId="5EB15CDE"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5. </w:t>
      </w:r>
      <w:r w:rsidRPr="00F42495">
        <w:rPr>
          <w:rFonts w:ascii="Tahoma" w:eastAsia="Times New Roman" w:hAnsi="Tahoma" w:cs="Tahoma"/>
          <w:color w:val="000000"/>
          <w:sz w:val="22"/>
          <w:szCs w:val="22"/>
          <w:lang w:eastAsia="en-GB"/>
        </w:rPr>
        <w:t>The formula of doubt must determine by which ground or grounds the validity of the marriage is challenged.</w:t>
      </w:r>
    </w:p>
    <w:p w14:paraId="5544AC6E"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Can. 1677 § 1. </w:t>
      </w:r>
      <w:r w:rsidRPr="00F42495">
        <w:rPr>
          <w:rFonts w:ascii="Tahoma" w:eastAsia="Times New Roman" w:hAnsi="Tahoma" w:cs="Tahoma"/>
          <w:color w:val="000000"/>
          <w:sz w:val="22"/>
          <w:szCs w:val="22"/>
          <w:lang w:eastAsia="en-GB"/>
        </w:rPr>
        <w:t>The defender of the bond, the legal representatives of the parties, as well as the promoter of justice, if involved in the trial, have the following rights: 1° to be present at the examination of the parties, the witnesses, and the experts, without prejudice to the prescript of can. 1559; 2° to inspect the judicial acts, even those not yet published, and to review the documents presented by the parties. </w:t>
      </w:r>
    </w:p>
    <w:p w14:paraId="4697D47F"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2. </w:t>
      </w:r>
      <w:r w:rsidRPr="00F42495">
        <w:rPr>
          <w:rFonts w:ascii="Tahoma" w:eastAsia="Times New Roman" w:hAnsi="Tahoma" w:cs="Tahoma"/>
          <w:color w:val="000000"/>
          <w:sz w:val="22"/>
          <w:szCs w:val="22"/>
          <w:lang w:eastAsia="en-GB"/>
        </w:rPr>
        <w:t>The parties cannot be present at the examination mentioned in §1, n. 1. </w:t>
      </w:r>
    </w:p>
    <w:p w14:paraId="49BFF27D"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Can. 1678 § 1. </w:t>
      </w:r>
      <w:r w:rsidRPr="00F42495">
        <w:rPr>
          <w:rFonts w:ascii="Tahoma" w:eastAsia="Times New Roman" w:hAnsi="Tahoma" w:cs="Tahoma"/>
          <w:color w:val="000000"/>
          <w:sz w:val="22"/>
          <w:szCs w:val="22"/>
          <w:lang w:eastAsia="en-GB"/>
        </w:rPr>
        <w:t>In cases of the nullity of marriage, a judicial confession and the declarations of the parties, possibly supported by witnesses to the credibility of the parties, can have the force of full proof, to be evaluated by the judge after he has considered all the indications and supporting factors, unless other elements are present which weaken them.</w:t>
      </w:r>
    </w:p>
    <w:p w14:paraId="63C683E5"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2. </w:t>
      </w:r>
      <w:r w:rsidRPr="00F42495">
        <w:rPr>
          <w:rFonts w:ascii="Tahoma" w:eastAsia="Times New Roman" w:hAnsi="Tahoma" w:cs="Tahoma"/>
          <w:color w:val="000000"/>
          <w:sz w:val="22"/>
          <w:szCs w:val="22"/>
          <w:lang w:eastAsia="en-GB"/>
        </w:rPr>
        <w:t>In the same cases, the testimony of one witness can produce full proof if it concerns a qualified witness making a deposition concerning matters done </w:t>
      </w:r>
      <w:r w:rsidRPr="00F42495">
        <w:rPr>
          <w:rFonts w:ascii="Tahoma" w:eastAsia="Times New Roman" w:hAnsi="Tahoma" w:cs="Tahoma"/>
          <w:i/>
          <w:iCs/>
          <w:color w:val="000000"/>
          <w:sz w:val="22"/>
          <w:szCs w:val="22"/>
          <w:lang w:eastAsia="en-GB"/>
        </w:rPr>
        <w:t>ex officio,</w:t>
      </w:r>
      <w:r w:rsidRPr="00F42495">
        <w:rPr>
          <w:rFonts w:ascii="Tahoma" w:eastAsia="Times New Roman" w:hAnsi="Tahoma" w:cs="Tahoma"/>
          <w:color w:val="000000"/>
          <w:sz w:val="22"/>
          <w:szCs w:val="22"/>
          <w:lang w:eastAsia="en-GB"/>
        </w:rPr>
        <w:t> or unless the circumstances of things and persons suggest it. </w:t>
      </w:r>
    </w:p>
    <w:p w14:paraId="51BEC3E7"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3. </w:t>
      </w:r>
      <w:r w:rsidRPr="00F42495">
        <w:rPr>
          <w:rFonts w:ascii="Tahoma" w:eastAsia="Times New Roman" w:hAnsi="Tahoma" w:cs="Tahoma"/>
          <w:color w:val="000000"/>
          <w:sz w:val="22"/>
          <w:szCs w:val="22"/>
          <w:lang w:eastAsia="en-GB"/>
        </w:rPr>
        <w:t>In cases of impotence or defect of consent because of mental illness or an anomaly of a psychic nature, the judge is to use the services of one or more experts unless it is clear from the circumstances that it would be useless to do so; in other cases the prescript of can. 1574 is to be observed. </w:t>
      </w:r>
    </w:p>
    <w:p w14:paraId="1E6E5B59"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4. </w:t>
      </w:r>
      <w:r w:rsidRPr="00F42495">
        <w:rPr>
          <w:rFonts w:ascii="Tahoma" w:eastAsia="Times New Roman" w:hAnsi="Tahoma" w:cs="Tahoma"/>
          <w:color w:val="000000"/>
          <w:sz w:val="22"/>
          <w:szCs w:val="22"/>
          <w:lang w:eastAsia="en-GB"/>
        </w:rPr>
        <w:t>Whenever, during the instruction of a case, a very probable doubt arises as to whether the marriage was ever consummated, the tribunal, having heard both parties, can suspend the case of nullity, complete the instruction for a dispensation </w:t>
      </w:r>
      <w:r w:rsidRPr="00F42495">
        <w:rPr>
          <w:rFonts w:ascii="Tahoma" w:eastAsia="Times New Roman" w:hAnsi="Tahoma" w:cs="Tahoma"/>
          <w:i/>
          <w:iCs/>
          <w:color w:val="000000"/>
          <w:sz w:val="22"/>
          <w:szCs w:val="22"/>
          <w:lang w:eastAsia="en-GB"/>
        </w:rPr>
        <w:t>super rato</w:t>
      </w:r>
      <w:r w:rsidRPr="00F42495">
        <w:rPr>
          <w:rFonts w:ascii="Tahoma" w:eastAsia="Times New Roman" w:hAnsi="Tahoma" w:cs="Tahoma"/>
          <w:color w:val="000000"/>
          <w:sz w:val="22"/>
          <w:szCs w:val="22"/>
          <w:lang w:eastAsia="en-GB"/>
        </w:rPr>
        <w:t>, and then transmit the acts to the Apostolic See together with a petition for a dispensation from either one or both of the spouses and the </w:t>
      </w:r>
      <w:r w:rsidRPr="00F42495">
        <w:rPr>
          <w:rFonts w:ascii="Tahoma" w:eastAsia="Times New Roman" w:hAnsi="Tahoma" w:cs="Tahoma"/>
          <w:i/>
          <w:iCs/>
          <w:color w:val="000000"/>
          <w:sz w:val="22"/>
          <w:szCs w:val="22"/>
          <w:lang w:eastAsia="en-GB"/>
        </w:rPr>
        <w:t>votum</w:t>
      </w:r>
      <w:r w:rsidRPr="00F42495">
        <w:rPr>
          <w:rFonts w:ascii="Tahoma" w:eastAsia="Times New Roman" w:hAnsi="Tahoma" w:cs="Tahoma"/>
          <w:color w:val="000000"/>
          <w:sz w:val="22"/>
          <w:szCs w:val="22"/>
          <w:lang w:eastAsia="en-GB"/>
        </w:rPr>
        <w:t> of the tribunal and the bishop.</w:t>
      </w:r>
    </w:p>
    <w:p w14:paraId="0AB3246D" w14:textId="77777777" w:rsidR="00F42495" w:rsidRPr="00F42495" w:rsidRDefault="00F42495" w:rsidP="00F42495">
      <w:pPr>
        <w:spacing w:before="100" w:beforeAutospacing="1" w:after="100" w:afterAutospacing="1"/>
        <w:jc w:val="center"/>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4 - The Judgment, its Appeals and its Effects</w:t>
      </w:r>
    </w:p>
    <w:p w14:paraId="15891AD4"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Can. 1679.</w:t>
      </w:r>
      <w:r w:rsidRPr="00F42495">
        <w:rPr>
          <w:rFonts w:ascii="Tahoma" w:eastAsia="Times New Roman" w:hAnsi="Tahoma" w:cs="Tahoma"/>
          <w:color w:val="000000"/>
          <w:sz w:val="22"/>
          <w:szCs w:val="22"/>
          <w:lang w:eastAsia="en-GB"/>
        </w:rPr>
        <w:t> The sentence that first declared the nullity of the marriage, once the terms as determined by cann. 1630-1633 have passed, becomes executive. </w:t>
      </w:r>
    </w:p>
    <w:p w14:paraId="47D6F774"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Can. 1680 § 1. </w:t>
      </w:r>
      <w:r w:rsidRPr="00F42495">
        <w:rPr>
          <w:rFonts w:ascii="Tahoma" w:eastAsia="Times New Roman" w:hAnsi="Tahoma" w:cs="Tahoma"/>
          <w:color w:val="000000"/>
          <w:sz w:val="22"/>
          <w:szCs w:val="22"/>
          <w:lang w:eastAsia="en-GB"/>
        </w:rPr>
        <w:t>The party who considers himself or herself aggrieved, as well as the promoter of justice and the defender of the bond, have the right to introduce a complaint of nullity of the judgment or appeal against the sentence, according to cann. 1619-1640.</w:t>
      </w:r>
    </w:p>
    <w:p w14:paraId="1CDFFF13"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2. </w:t>
      </w:r>
      <w:r w:rsidRPr="00F42495">
        <w:rPr>
          <w:rFonts w:ascii="Tahoma" w:eastAsia="Times New Roman" w:hAnsi="Tahoma" w:cs="Tahoma"/>
          <w:color w:val="000000"/>
          <w:sz w:val="22"/>
          <w:szCs w:val="22"/>
          <w:lang w:eastAsia="en-GB"/>
        </w:rPr>
        <w:t>After the time limits established by law for the appeal and its prosecution have passed, and after the judicial acts have been received by the tribunal of higher instance, a college of judges is established, the defender of the bond is designated, and the parties are admonished to put forth their observations within the prescribed time limit; after this time period has passed, if the appeal clearly appears merely dilatory, the collegiate tribunal confirms the sentence of the prior instance by decree.</w:t>
      </w:r>
    </w:p>
    <w:p w14:paraId="58493EE3"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3. </w:t>
      </w:r>
      <w:r w:rsidRPr="00F42495">
        <w:rPr>
          <w:rFonts w:ascii="Tahoma" w:eastAsia="Times New Roman" w:hAnsi="Tahoma" w:cs="Tahoma"/>
          <w:color w:val="000000"/>
          <w:sz w:val="22"/>
          <w:szCs w:val="22"/>
          <w:lang w:eastAsia="en-GB"/>
        </w:rPr>
        <w:t>If an appeal is admitted, the tribunal must proceed in the same manner as the first instance with the appropriate adjustments.</w:t>
      </w:r>
    </w:p>
    <w:p w14:paraId="0CFE7325"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4. </w:t>
      </w:r>
      <w:r w:rsidRPr="00F42495">
        <w:rPr>
          <w:rFonts w:ascii="Tahoma" w:eastAsia="Times New Roman" w:hAnsi="Tahoma" w:cs="Tahoma"/>
          <w:color w:val="000000"/>
          <w:sz w:val="22"/>
          <w:szCs w:val="22"/>
          <w:lang w:eastAsia="en-GB"/>
        </w:rPr>
        <w:t>If a new ground of nullity of the marriage is alleged at the appellate level, the tribunal can admit it and judge it as if in first instance. </w:t>
      </w:r>
    </w:p>
    <w:p w14:paraId="1893FC67"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Can. 1681. </w:t>
      </w:r>
      <w:r w:rsidRPr="00F42495">
        <w:rPr>
          <w:rFonts w:ascii="Tahoma" w:eastAsia="Times New Roman" w:hAnsi="Tahoma" w:cs="Tahoma"/>
          <w:color w:val="000000"/>
          <w:sz w:val="22"/>
          <w:szCs w:val="22"/>
          <w:lang w:eastAsia="en-GB"/>
        </w:rPr>
        <w:t>If a sentence has become effective, one can go at any time to a tribunal of the third level for a new proposition of the case according to the norm of can. 1644, provided new and grave proofs or arguments are brought forward within the peremptory time limit of thirty days from the proposed challenge.</w:t>
      </w:r>
    </w:p>
    <w:p w14:paraId="0046CA79"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Can. 1682 § 1. </w:t>
      </w:r>
      <w:r w:rsidRPr="00F42495">
        <w:rPr>
          <w:rFonts w:ascii="Tahoma" w:eastAsia="Times New Roman" w:hAnsi="Tahoma" w:cs="Tahoma"/>
          <w:color w:val="000000"/>
          <w:sz w:val="22"/>
          <w:szCs w:val="22"/>
          <w:lang w:eastAsia="en-GB"/>
        </w:rPr>
        <w:t>After the sentence declaring the nullity of the marriage has become effective, the parties whose marriage has been declared null can contract a new marriage unless a prohibition attached to the sentence itself or established by the local ordinary forbids this. </w:t>
      </w:r>
    </w:p>
    <w:p w14:paraId="36D22946"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2. </w:t>
      </w:r>
      <w:r w:rsidRPr="00F42495">
        <w:rPr>
          <w:rFonts w:ascii="Tahoma" w:eastAsia="Times New Roman" w:hAnsi="Tahoma" w:cs="Tahoma"/>
          <w:color w:val="000000"/>
          <w:sz w:val="22"/>
          <w:szCs w:val="22"/>
          <w:lang w:eastAsia="en-GB"/>
        </w:rPr>
        <w:t>As soon as the sentence becomes effective, the judicial vicar must notify the local ordinary of the place in which the marriage took place. The local ordinary must take care that the declaration of the nullity of the marriage and any possible prohibitions are noted as soon as possible in the marriage and baptismal registers. </w:t>
      </w:r>
    </w:p>
    <w:p w14:paraId="37862771" w14:textId="77777777" w:rsidR="00F42495" w:rsidRPr="00F42495" w:rsidRDefault="00F42495" w:rsidP="00F42495">
      <w:pPr>
        <w:spacing w:before="100" w:beforeAutospacing="1" w:after="100" w:afterAutospacing="1"/>
        <w:jc w:val="center"/>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5 - The Briefer Matrimonial Process before the Bishop</w:t>
      </w:r>
    </w:p>
    <w:p w14:paraId="30A3E714"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Can. 1683. </w:t>
      </w:r>
      <w:r w:rsidRPr="00F42495">
        <w:rPr>
          <w:rFonts w:ascii="Tahoma" w:eastAsia="Times New Roman" w:hAnsi="Tahoma" w:cs="Tahoma"/>
          <w:color w:val="000000"/>
          <w:sz w:val="22"/>
          <w:szCs w:val="22"/>
          <w:lang w:eastAsia="en-GB"/>
        </w:rPr>
        <w:t>The diocesan bishop himself is competent to judge cases of the nullity of marriage with the briefer process whenever:</w:t>
      </w:r>
    </w:p>
    <w:p w14:paraId="1AE4B99E"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1° </w:t>
      </w:r>
      <w:r w:rsidRPr="00F42495">
        <w:rPr>
          <w:rFonts w:ascii="Tahoma" w:eastAsia="Times New Roman" w:hAnsi="Tahoma" w:cs="Tahoma"/>
          <w:color w:val="000000"/>
          <w:sz w:val="22"/>
          <w:szCs w:val="22"/>
          <w:lang w:eastAsia="en-GB"/>
        </w:rPr>
        <w:t>the petition is proposed by both spouses or by one of them, with the consent of the other; </w:t>
      </w:r>
    </w:p>
    <w:p w14:paraId="53B1A396"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2°</w:t>
      </w:r>
      <w:r w:rsidRPr="00F42495">
        <w:rPr>
          <w:rFonts w:ascii="Tahoma" w:eastAsia="Times New Roman" w:hAnsi="Tahoma" w:cs="Tahoma"/>
          <w:color w:val="000000"/>
          <w:sz w:val="22"/>
          <w:szCs w:val="22"/>
          <w:lang w:eastAsia="en-GB"/>
        </w:rPr>
        <w:t> circumstance of things and persons recur, with substantiating testimonies and records, which do not demand a more accurate inquiry or investigation, and which render the nullity manifest. </w:t>
      </w:r>
    </w:p>
    <w:p w14:paraId="60DD8C61"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Can. 1684. </w:t>
      </w:r>
      <w:r w:rsidRPr="00F42495">
        <w:rPr>
          <w:rFonts w:ascii="Tahoma" w:eastAsia="Times New Roman" w:hAnsi="Tahoma" w:cs="Tahoma"/>
          <w:color w:val="000000"/>
          <w:sz w:val="22"/>
          <w:szCs w:val="22"/>
          <w:lang w:eastAsia="en-GB"/>
        </w:rPr>
        <w:t>The </w:t>
      </w:r>
      <w:r w:rsidRPr="00F42495">
        <w:rPr>
          <w:rFonts w:ascii="Tahoma" w:eastAsia="Times New Roman" w:hAnsi="Tahoma" w:cs="Tahoma"/>
          <w:i/>
          <w:iCs/>
          <w:color w:val="000000"/>
          <w:sz w:val="22"/>
          <w:szCs w:val="22"/>
          <w:lang w:eastAsia="en-GB"/>
        </w:rPr>
        <w:t>libellus</w:t>
      </w:r>
      <w:r w:rsidRPr="00F42495">
        <w:rPr>
          <w:rFonts w:ascii="Tahoma" w:eastAsia="Times New Roman" w:hAnsi="Tahoma" w:cs="Tahoma"/>
          <w:color w:val="000000"/>
          <w:sz w:val="22"/>
          <w:szCs w:val="22"/>
          <w:lang w:eastAsia="en-GB"/>
        </w:rPr>
        <w:t> introducing the briefer process, in addition to those things enumerated in can. 1504, must: 1° set forth briefly, fully, and clearly the facts on which the petition is based; 2° indicate the proofs, which can be immediately collected by the judge; 3° exhibit the documents, in an attachment, upon which the petition is based.</w:t>
      </w:r>
    </w:p>
    <w:p w14:paraId="2E5F4BBE"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Can. 1685. </w:t>
      </w:r>
      <w:r w:rsidRPr="00F42495">
        <w:rPr>
          <w:rFonts w:ascii="Tahoma" w:eastAsia="Times New Roman" w:hAnsi="Tahoma" w:cs="Tahoma"/>
          <w:color w:val="000000"/>
          <w:sz w:val="22"/>
          <w:szCs w:val="22"/>
          <w:lang w:eastAsia="en-GB"/>
        </w:rPr>
        <w:t>The judicial vicar, by the same decree which determines the formula of the doubt, having named an instructor and an assessor, cites all who must take part to a session, which in turn must be held within thirty days according to can. 1686. </w:t>
      </w:r>
    </w:p>
    <w:p w14:paraId="18E97E16"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Can. 1686. </w:t>
      </w:r>
      <w:r w:rsidRPr="00F42495">
        <w:rPr>
          <w:rFonts w:ascii="Tahoma" w:eastAsia="Times New Roman" w:hAnsi="Tahoma" w:cs="Tahoma"/>
          <w:color w:val="000000"/>
          <w:sz w:val="22"/>
          <w:szCs w:val="22"/>
          <w:lang w:eastAsia="en-GB"/>
        </w:rPr>
        <w:t>The instructor, insofar as possible, collects the proofs in a single session and establishes a time limit of fifteen days to present the observations in favor of the bond and the defense briefs of the parties, if there are any. </w:t>
      </w:r>
    </w:p>
    <w:p w14:paraId="5096BF19"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Can. 1687 § 1. </w:t>
      </w:r>
      <w:r w:rsidRPr="00F42495">
        <w:rPr>
          <w:rFonts w:ascii="Tahoma" w:eastAsia="Times New Roman" w:hAnsi="Tahoma" w:cs="Tahoma"/>
          <w:color w:val="000000"/>
          <w:sz w:val="22"/>
          <w:szCs w:val="22"/>
          <w:lang w:eastAsia="en-GB"/>
        </w:rPr>
        <w:t>After he has received the acts, the diocesan bishop, having consulted with the instructor and the assessor, and having considered the observations of the defender of the bond and, if there are any, the defense briefs of the parties, is to issue the sentence if moral certitude about the nullity of marriage is reached. Otherwise, he refers the case to the ordinary method.</w:t>
      </w:r>
    </w:p>
    <w:p w14:paraId="422E0942"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2. </w:t>
      </w:r>
      <w:r w:rsidRPr="00F42495">
        <w:rPr>
          <w:rFonts w:ascii="Tahoma" w:eastAsia="Times New Roman" w:hAnsi="Tahoma" w:cs="Tahoma"/>
          <w:color w:val="000000"/>
          <w:sz w:val="22"/>
          <w:szCs w:val="22"/>
          <w:lang w:eastAsia="en-GB"/>
        </w:rPr>
        <w:t>The full text of the sentence, with the reasons expressed, is to be communicated to the parties as swiftly as possible.</w:t>
      </w:r>
    </w:p>
    <w:p w14:paraId="7B260762"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3. </w:t>
      </w:r>
      <w:r w:rsidRPr="00F42495">
        <w:rPr>
          <w:rFonts w:ascii="Tahoma" w:eastAsia="Times New Roman" w:hAnsi="Tahoma" w:cs="Tahoma"/>
          <w:color w:val="000000"/>
          <w:sz w:val="22"/>
          <w:szCs w:val="22"/>
          <w:lang w:eastAsia="en-GB"/>
        </w:rPr>
        <w:t>An appeal against the sentence of the bishop is made to the metropolitan or to the Roman Rota; if, however, the sentence was rendered by the metropolitan, the appeal is made to the senior suffragan; if against the sentence of another bishop who does not have a superior authority below the Roman Pontiff, appeal is made to the bishop selected by him in a stable manner.</w:t>
      </w:r>
    </w:p>
    <w:p w14:paraId="7CF635B5"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4. </w:t>
      </w:r>
      <w:r w:rsidRPr="00F42495">
        <w:rPr>
          <w:rFonts w:ascii="Tahoma" w:eastAsia="Times New Roman" w:hAnsi="Tahoma" w:cs="Tahoma"/>
          <w:color w:val="000000"/>
          <w:sz w:val="22"/>
          <w:szCs w:val="22"/>
          <w:lang w:eastAsia="en-GB"/>
        </w:rPr>
        <w:t>If the appeal clearly appears merely dilatory, the metropolitan or the bishop mentioned in § 3, or the dean of the Roman Rota, is to reject it by his decree at the outset; if the appeal is admitted, however, the case is remitted to the ordinary method at the second level. </w:t>
      </w:r>
    </w:p>
    <w:p w14:paraId="0C774B61" w14:textId="77777777" w:rsidR="00F42495" w:rsidRPr="00F42495" w:rsidRDefault="00F42495" w:rsidP="00F42495">
      <w:pPr>
        <w:spacing w:before="100" w:beforeAutospacing="1" w:after="100" w:afterAutospacing="1"/>
        <w:jc w:val="center"/>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6 - The Documentary Process</w:t>
      </w:r>
    </w:p>
    <w:p w14:paraId="57938DFF"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Can. 1688. </w:t>
      </w:r>
      <w:r w:rsidRPr="00F42495">
        <w:rPr>
          <w:rFonts w:ascii="Tahoma" w:eastAsia="Times New Roman" w:hAnsi="Tahoma" w:cs="Tahoma"/>
          <w:color w:val="000000"/>
          <w:sz w:val="22"/>
          <w:szCs w:val="22"/>
          <w:lang w:eastAsia="en-GB"/>
        </w:rPr>
        <w:t>After receiving a petition proposed according to the norm of can. 1677, the diocesan bishop or the judicial vicar or a judge designated by him can declare the nullity of a marriage by sentence if a document subject to no contradiction or exception clearly establishes the existence of a diriment impediment or a defect of legitimate form, provided that it is equally certain that no dispensation was given, or establishes the lack of a valid mandate of a proxy. In these cases, the formalities of the ordinary process are omitted except for the citation of the parties and the intervention of the defender of the bond. </w:t>
      </w:r>
    </w:p>
    <w:p w14:paraId="52BB4D99"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Can. 1689 § 1. </w:t>
      </w:r>
      <w:r w:rsidRPr="00F42495">
        <w:rPr>
          <w:rFonts w:ascii="Tahoma" w:eastAsia="Times New Roman" w:hAnsi="Tahoma" w:cs="Tahoma"/>
          <w:color w:val="000000"/>
          <w:sz w:val="22"/>
          <w:szCs w:val="22"/>
          <w:lang w:eastAsia="en-GB"/>
        </w:rPr>
        <w:t>If the defender of the bond prudently thinks that either the flaws mentioned in can. 1688 or the lack of a dispensation are not certain, the defender of the bond must appeal against the declaration of nullity to the judge of second instance; the acts must be sent to the appellate judge who must be advised in writing that a documentary process is involved.</w:t>
      </w:r>
    </w:p>
    <w:p w14:paraId="769CB7E0"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2. </w:t>
      </w:r>
      <w:r w:rsidRPr="00F42495">
        <w:rPr>
          <w:rFonts w:ascii="Tahoma" w:eastAsia="Times New Roman" w:hAnsi="Tahoma" w:cs="Tahoma"/>
          <w:color w:val="000000"/>
          <w:sz w:val="22"/>
          <w:szCs w:val="22"/>
          <w:lang w:eastAsia="en-GB"/>
        </w:rPr>
        <w:t>The party who considers himself or herself aggrieved retains the right of appeal.</w:t>
      </w:r>
    </w:p>
    <w:p w14:paraId="75470FA5"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Can. 1690. </w:t>
      </w:r>
      <w:r w:rsidRPr="00F42495">
        <w:rPr>
          <w:rFonts w:ascii="Tahoma" w:eastAsia="Times New Roman" w:hAnsi="Tahoma" w:cs="Tahoma"/>
          <w:color w:val="000000"/>
          <w:sz w:val="22"/>
          <w:szCs w:val="22"/>
          <w:lang w:eastAsia="en-GB"/>
        </w:rPr>
        <w:t>The judge of second instance, with the intervention of the defender of the bond and after having heard the parties, will decide in the same manner as that mentioned in can. 1688 whether the sentence must be confirmed or whether the case must rather proceed according to the ordinary method of law; in the latter event the judge remands the case to the tribunal of first instance. </w:t>
      </w:r>
    </w:p>
    <w:p w14:paraId="42303623" w14:textId="77777777" w:rsidR="00F42495" w:rsidRPr="00F42495" w:rsidRDefault="00F42495" w:rsidP="00F42495">
      <w:pPr>
        <w:spacing w:before="100" w:beforeAutospacing="1" w:after="100" w:afterAutospacing="1"/>
        <w:jc w:val="center"/>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7 – General Norms</w:t>
      </w:r>
    </w:p>
    <w:p w14:paraId="4E99A6AB"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Can. 1691 § 1. </w:t>
      </w:r>
      <w:r w:rsidRPr="00F42495">
        <w:rPr>
          <w:rFonts w:ascii="Tahoma" w:eastAsia="Times New Roman" w:hAnsi="Tahoma" w:cs="Tahoma"/>
          <w:color w:val="000000"/>
          <w:sz w:val="22"/>
          <w:szCs w:val="22"/>
          <w:lang w:eastAsia="en-GB"/>
        </w:rPr>
        <w:t>In the sentence the parties are to be reminded of the moral and even civil obligations binding them toward one another and toward their children to furnish support and education. </w:t>
      </w:r>
    </w:p>
    <w:p w14:paraId="779BD2AC"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2. </w:t>
      </w:r>
      <w:r w:rsidRPr="00F42495">
        <w:rPr>
          <w:rFonts w:ascii="Tahoma" w:eastAsia="Times New Roman" w:hAnsi="Tahoma" w:cs="Tahoma"/>
          <w:color w:val="000000"/>
          <w:sz w:val="22"/>
          <w:szCs w:val="22"/>
          <w:lang w:eastAsia="en-GB"/>
        </w:rPr>
        <w:t>Cases for the declaration of the nullity of a marriage cannot be treated in the oral contentious process mentioned in cann. 1656-1670. </w:t>
      </w:r>
    </w:p>
    <w:p w14:paraId="2FEE078C"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3. </w:t>
      </w:r>
      <w:r w:rsidRPr="00F42495">
        <w:rPr>
          <w:rFonts w:ascii="Tahoma" w:eastAsia="Times New Roman" w:hAnsi="Tahoma" w:cs="Tahoma"/>
          <w:color w:val="000000"/>
          <w:sz w:val="22"/>
          <w:szCs w:val="22"/>
          <w:lang w:eastAsia="en-GB"/>
        </w:rPr>
        <w:t>In other procedural matters, the canons on trials in general and on the ordinary contentious trial must be applied unless the nature of the matter precludes it; the special norms for cases concerning the status of persons and cases pertaining to the public good are to be observed. </w:t>
      </w:r>
    </w:p>
    <w:p w14:paraId="59A45176" w14:textId="77777777" w:rsidR="00F42495" w:rsidRPr="00F42495" w:rsidRDefault="00F42495" w:rsidP="00F42495">
      <w:pPr>
        <w:spacing w:before="100" w:beforeAutospacing="1" w:after="100" w:afterAutospacing="1"/>
        <w:jc w:val="center"/>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 * *</w:t>
      </w:r>
    </w:p>
    <w:p w14:paraId="0FD60046"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The provision of can. 1679 will apply to sentences declaring the nullity of marriage published starting from the day this </w:t>
      </w:r>
      <w:r w:rsidRPr="00F42495">
        <w:rPr>
          <w:rFonts w:ascii="Tahoma" w:eastAsia="Times New Roman" w:hAnsi="Tahoma" w:cs="Tahoma"/>
          <w:i/>
          <w:iCs/>
          <w:color w:val="000000"/>
          <w:sz w:val="22"/>
          <w:szCs w:val="22"/>
          <w:lang w:eastAsia="en-GB"/>
        </w:rPr>
        <w:t>motu proprio</w:t>
      </w:r>
      <w:r w:rsidRPr="00F42495">
        <w:rPr>
          <w:rFonts w:ascii="Tahoma" w:eastAsia="Times New Roman" w:hAnsi="Tahoma" w:cs="Tahoma"/>
          <w:color w:val="000000"/>
          <w:sz w:val="22"/>
          <w:szCs w:val="22"/>
          <w:lang w:eastAsia="en-GB"/>
        </w:rPr>
        <w:t> comes into force.</w:t>
      </w:r>
    </w:p>
    <w:p w14:paraId="1FD54031"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Attached and made part hereof are the procedural rules that we considered necessary for the proper and accurate implementation of this new law, which must be observed diligently to foster the good of the faithful.</w:t>
      </w:r>
    </w:p>
    <w:p w14:paraId="530C6B92"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What we have established by means of this </w:t>
      </w:r>
      <w:r w:rsidRPr="00F42495">
        <w:rPr>
          <w:rFonts w:ascii="Tahoma" w:eastAsia="Times New Roman" w:hAnsi="Tahoma" w:cs="Tahoma"/>
          <w:i/>
          <w:iCs/>
          <w:color w:val="000000"/>
          <w:sz w:val="22"/>
          <w:szCs w:val="22"/>
          <w:lang w:eastAsia="en-GB"/>
        </w:rPr>
        <w:t>motu proprio</w:t>
      </w:r>
      <w:r w:rsidRPr="00F42495">
        <w:rPr>
          <w:rFonts w:ascii="Tahoma" w:eastAsia="Times New Roman" w:hAnsi="Tahoma" w:cs="Tahoma"/>
          <w:color w:val="000000"/>
          <w:sz w:val="22"/>
          <w:szCs w:val="22"/>
          <w:lang w:eastAsia="en-GB"/>
        </w:rPr>
        <w:t>, we deem valid and lasting, notwithstanding any provision to the contrary, even those worthy of meriting most special mention. </w:t>
      </w:r>
    </w:p>
    <w:p w14:paraId="1E879CBA"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We confidently entrust to the intercession of the blessed and glorious ever Virgin Mary, Mother of mercy, and of the Holy Apostles Peter and Paul, the active implementation of this new matrimonial process. </w:t>
      </w:r>
    </w:p>
    <w:p w14:paraId="5394597F"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i/>
          <w:iCs/>
          <w:color w:val="000000"/>
          <w:sz w:val="22"/>
          <w:szCs w:val="22"/>
          <w:lang w:eastAsia="en-GB"/>
        </w:rPr>
        <w:t>Given in Rome, near the tomb of Saint Peter, on the 15</w:t>
      </w:r>
      <w:r w:rsidRPr="00F42495">
        <w:rPr>
          <w:rFonts w:ascii="Tahoma" w:eastAsia="Times New Roman" w:hAnsi="Tahoma" w:cs="Tahoma"/>
          <w:i/>
          <w:iCs/>
          <w:color w:val="000000"/>
          <w:sz w:val="22"/>
          <w:szCs w:val="22"/>
          <w:vertAlign w:val="superscript"/>
          <w:lang w:eastAsia="en-GB"/>
        </w:rPr>
        <w:t>th</w:t>
      </w:r>
      <w:r w:rsidRPr="00F42495">
        <w:rPr>
          <w:rFonts w:ascii="Tahoma" w:eastAsia="Times New Roman" w:hAnsi="Tahoma" w:cs="Tahoma"/>
          <w:i/>
          <w:iCs/>
          <w:color w:val="000000"/>
          <w:sz w:val="22"/>
          <w:szCs w:val="22"/>
          <w:lang w:eastAsia="en-GB"/>
        </w:rPr>
        <w:t> day of August, the Assumption of the Blessed Virgin Mary, in the year 2015, the third of our pontificate.</w:t>
      </w:r>
    </w:p>
    <w:p w14:paraId="7D3A3360" w14:textId="77777777" w:rsidR="00F42495" w:rsidRPr="00F42495" w:rsidRDefault="00F42495" w:rsidP="00F42495">
      <w:pPr>
        <w:spacing w:before="100" w:beforeAutospacing="1" w:after="100" w:afterAutospacing="1"/>
        <w:jc w:val="center"/>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Francis</w:t>
      </w:r>
    </w:p>
    <w:p w14:paraId="3CD1ECB3" w14:textId="77777777" w:rsidR="00F42495" w:rsidRPr="00F42495" w:rsidRDefault="008D411E" w:rsidP="00F42495">
      <w:pPr>
        <w:spacing w:before="150" w:after="150"/>
        <w:rPr>
          <w:rFonts w:ascii="Tahoma" w:eastAsia="Times New Roman" w:hAnsi="Tahoma" w:cs="Tahoma"/>
          <w:color w:val="000000"/>
          <w:sz w:val="22"/>
          <w:szCs w:val="22"/>
          <w:lang w:eastAsia="en-GB"/>
        </w:rPr>
      </w:pPr>
      <w:r>
        <w:rPr>
          <w:rFonts w:ascii="Tahoma" w:eastAsia="Times New Roman" w:hAnsi="Tahoma" w:cs="Tahoma"/>
          <w:noProof/>
          <w:color w:val="000000"/>
          <w:sz w:val="22"/>
          <w:szCs w:val="22"/>
          <w:lang w:eastAsia="en-GB"/>
        </w:rPr>
      </w:r>
      <w:r w:rsidR="008D411E">
        <w:rPr>
          <w:rFonts w:ascii="Tahoma" w:eastAsia="Times New Roman" w:hAnsi="Tahoma" w:cs="Tahoma"/>
          <w:noProof/>
          <w:color w:val="000000"/>
          <w:sz w:val="22"/>
          <w:szCs w:val="22"/>
          <w:lang w:eastAsia="en-GB"/>
        </w:rPr>
        <w:pict w14:anchorId="16AEA5A7">
          <v:rect id="_x0000_i1025" alt="" style="width:180.5pt;height:.05pt;mso-width-percent:0;mso-height-percent:0;mso-width-percent:0;mso-height-percent:0" o:hrpct="400" o:hralign="center" o:hrstd="t" o:hr="t" fillcolor="#a0a0a0" stroked="f"/>
        </w:pict>
      </w:r>
    </w:p>
    <w:p w14:paraId="5C726E8F" w14:textId="77777777" w:rsidR="00F42495" w:rsidRPr="00F42495" w:rsidRDefault="00F42495" w:rsidP="00F42495">
      <w:pPr>
        <w:spacing w:before="100" w:beforeAutospacing="1" w:after="100" w:afterAutospacing="1"/>
        <w:jc w:val="center"/>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The way of proceeding in cases regarding the declaration of the nullity of a marriage</w:t>
      </w:r>
    </w:p>
    <w:p w14:paraId="2D08547E"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The Third General Assembly of the Extraordinary Synod of Bishops, held in October of 2014, looked into the difficulty the faithful have in approaching church tribunals. Since the bishop, as a good shepherd, must attend to his poor faithful who need particular pastoral care, and given the sure collaboration of the successor of Peter with the bishops in spreading familiarity with the law, it has seemed opportune to offer, together with the detailed norms for the application to the matrimonial process, some tools for the work of the tribunals to respond to the needs of the faithful who seek that the truth about the existence or non-existence of the bond of their failed marriage be declared.</w:t>
      </w:r>
    </w:p>
    <w:p w14:paraId="339E38DF"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1. </w:t>
      </w:r>
      <w:r w:rsidRPr="00F42495">
        <w:rPr>
          <w:rFonts w:ascii="Tahoma" w:eastAsia="Times New Roman" w:hAnsi="Tahoma" w:cs="Tahoma"/>
          <w:color w:val="000000"/>
          <w:sz w:val="22"/>
          <w:szCs w:val="22"/>
          <w:lang w:eastAsia="en-GB"/>
        </w:rPr>
        <w:t>The bishop, under can. 383, §1 is obliged, with an apostolic spirit, to attend to separated or divorced spouses who perhaps, by the conditions of their lives, have abandoned religious practice. He thus shares, together with the </w:t>
      </w:r>
      <w:r w:rsidRPr="00F42495">
        <w:rPr>
          <w:rFonts w:ascii="Tahoma" w:eastAsia="Times New Roman" w:hAnsi="Tahoma" w:cs="Tahoma"/>
          <w:i/>
          <w:iCs/>
          <w:color w:val="000000"/>
          <w:sz w:val="22"/>
          <w:szCs w:val="22"/>
          <w:lang w:eastAsia="en-GB"/>
        </w:rPr>
        <w:t>parochis</w:t>
      </w:r>
      <w:r w:rsidRPr="00F42495">
        <w:rPr>
          <w:rFonts w:ascii="Tahoma" w:eastAsia="Times New Roman" w:hAnsi="Tahoma" w:cs="Tahoma"/>
          <w:color w:val="000000"/>
          <w:sz w:val="22"/>
          <w:szCs w:val="22"/>
          <w:lang w:eastAsia="en-GB"/>
        </w:rPr>
        <w:t> (cf. can. 529, §1), the pastoral solicitude for these faithful in difficulties.</w:t>
      </w:r>
    </w:p>
    <w:p w14:paraId="57F88758"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2. </w:t>
      </w:r>
      <w:r w:rsidRPr="00F42495">
        <w:rPr>
          <w:rFonts w:ascii="Tahoma" w:eastAsia="Times New Roman" w:hAnsi="Tahoma" w:cs="Tahoma"/>
          <w:color w:val="000000"/>
          <w:sz w:val="22"/>
          <w:szCs w:val="22"/>
          <w:lang w:eastAsia="en-GB"/>
        </w:rPr>
        <w:t>The pre-judicial or pastoral inquiry, which in the context of diocesan and parish structures receives those separated or divorced faithful who have doubts regarding the validity of their marriage or are convinced of its nullity, is, in the end, directed toward understanding their situation and to gathering the material useful for the eventual judicial process, be it the ordinary or the briefer one. This inquiry will be developed within the unified diocesan pastoral care of marriage.</w:t>
      </w:r>
    </w:p>
    <w:p w14:paraId="746D2DFB"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3. </w:t>
      </w:r>
      <w:r w:rsidRPr="00F42495">
        <w:rPr>
          <w:rFonts w:ascii="Tahoma" w:eastAsia="Times New Roman" w:hAnsi="Tahoma" w:cs="Tahoma"/>
          <w:color w:val="000000"/>
          <w:sz w:val="22"/>
          <w:szCs w:val="22"/>
          <w:lang w:eastAsia="en-GB"/>
        </w:rPr>
        <w:t>This same inquiry is entrusted to persons deemed suitable by the local ordinary, with the appropriate expertise, though not exclusively juridical-canonical. Among them in the first place is the </w:t>
      </w:r>
      <w:r w:rsidRPr="00F42495">
        <w:rPr>
          <w:rFonts w:ascii="Tahoma" w:eastAsia="Times New Roman" w:hAnsi="Tahoma" w:cs="Tahoma"/>
          <w:i/>
          <w:iCs/>
          <w:color w:val="000000"/>
          <w:sz w:val="22"/>
          <w:szCs w:val="22"/>
          <w:lang w:eastAsia="en-GB"/>
        </w:rPr>
        <w:t>parochus</w:t>
      </w:r>
      <w:r w:rsidRPr="00F42495">
        <w:rPr>
          <w:rFonts w:ascii="Tahoma" w:eastAsia="Times New Roman" w:hAnsi="Tahoma" w:cs="Tahoma"/>
          <w:color w:val="000000"/>
          <w:sz w:val="22"/>
          <w:szCs w:val="22"/>
          <w:lang w:eastAsia="en-GB"/>
        </w:rPr>
        <w:t> or the one who prepared the spouses for the wedding celebration. This function of counseling can also be entrusted to other clerics, religious or lay people approved by the local ordinary. </w:t>
      </w:r>
    </w:p>
    <w:p w14:paraId="1B89EF6C"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t>One diocese, or several together, according to the present groupings, can form a stable structure through which to provide this service and, if appropriate, a handbook (</w:t>
      </w:r>
      <w:r w:rsidRPr="00F42495">
        <w:rPr>
          <w:rFonts w:ascii="Tahoma" w:eastAsia="Times New Roman" w:hAnsi="Tahoma" w:cs="Tahoma"/>
          <w:i/>
          <w:iCs/>
          <w:color w:val="000000"/>
          <w:sz w:val="22"/>
          <w:szCs w:val="22"/>
          <w:lang w:eastAsia="en-GB"/>
        </w:rPr>
        <w:t>vademecum</w:t>
      </w:r>
      <w:r w:rsidRPr="00F42495">
        <w:rPr>
          <w:rFonts w:ascii="Tahoma" w:eastAsia="Times New Roman" w:hAnsi="Tahoma" w:cs="Tahoma"/>
          <w:color w:val="000000"/>
          <w:sz w:val="22"/>
          <w:szCs w:val="22"/>
          <w:lang w:eastAsia="en-GB"/>
        </w:rPr>
        <w:t>) containing the elements essential to the most appropriate way of conducting the inquiry. </w:t>
      </w:r>
    </w:p>
    <w:p w14:paraId="15B2B1D1"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4. </w:t>
      </w:r>
      <w:r w:rsidRPr="00F42495">
        <w:rPr>
          <w:rFonts w:ascii="Tahoma" w:eastAsia="Times New Roman" w:hAnsi="Tahoma" w:cs="Tahoma"/>
          <w:color w:val="000000"/>
          <w:sz w:val="22"/>
          <w:szCs w:val="22"/>
          <w:lang w:eastAsia="en-GB"/>
        </w:rPr>
        <w:t>The pastoral inquiry will collect elements useful for the introduction of the case before the competent tribunal either by the spouses or perhaps by their advocates. It is necessary to discover whether the parties are in agreement about petitioning nullity. </w:t>
      </w:r>
    </w:p>
    <w:p w14:paraId="035C5F85"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5. </w:t>
      </w:r>
      <w:r w:rsidRPr="00F42495">
        <w:rPr>
          <w:rFonts w:ascii="Tahoma" w:eastAsia="Times New Roman" w:hAnsi="Tahoma" w:cs="Tahoma"/>
          <w:color w:val="000000"/>
          <w:sz w:val="22"/>
          <w:szCs w:val="22"/>
          <w:lang w:eastAsia="en-GB"/>
        </w:rPr>
        <w:t>Once all the elements have been collected, the inquiry culminates in the </w:t>
      </w:r>
      <w:r w:rsidRPr="00F42495">
        <w:rPr>
          <w:rFonts w:ascii="Tahoma" w:eastAsia="Times New Roman" w:hAnsi="Tahoma" w:cs="Tahoma"/>
          <w:i/>
          <w:iCs/>
          <w:color w:val="000000"/>
          <w:sz w:val="22"/>
          <w:szCs w:val="22"/>
          <w:lang w:eastAsia="en-GB"/>
        </w:rPr>
        <w:t>libellus</w:t>
      </w:r>
      <w:r w:rsidRPr="00F42495">
        <w:rPr>
          <w:rFonts w:ascii="Tahoma" w:eastAsia="Times New Roman" w:hAnsi="Tahoma" w:cs="Tahoma"/>
          <w:color w:val="000000"/>
          <w:sz w:val="22"/>
          <w:szCs w:val="22"/>
          <w:lang w:eastAsia="en-GB"/>
        </w:rPr>
        <w:t>, which, if appropriate, is presented to the competent tribunal. </w:t>
      </w:r>
    </w:p>
    <w:p w14:paraId="09C91476"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6. </w:t>
      </w:r>
      <w:r w:rsidRPr="00F42495">
        <w:rPr>
          <w:rFonts w:ascii="Tahoma" w:eastAsia="Times New Roman" w:hAnsi="Tahoma" w:cs="Tahoma"/>
          <w:color w:val="000000"/>
          <w:sz w:val="22"/>
          <w:szCs w:val="22"/>
          <w:lang w:eastAsia="en-GB"/>
        </w:rPr>
        <w:t>Since the code of canon law must be applied in all matters, without prejudice to special norms, even the matrimonial processes in accord with can.1691, § 3, the present </w:t>
      </w:r>
      <w:r w:rsidRPr="00F42495">
        <w:rPr>
          <w:rFonts w:ascii="Tahoma" w:eastAsia="Times New Roman" w:hAnsi="Tahoma" w:cs="Tahoma"/>
          <w:i/>
          <w:iCs/>
          <w:color w:val="000000"/>
          <w:sz w:val="22"/>
          <w:szCs w:val="22"/>
          <w:lang w:eastAsia="en-GB"/>
        </w:rPr>
        <w:t>ratio</w:t>
      </w:r>
      <w:r w:rsidRPr="00F42495">
        <w:rPr>
          <w:rFonts w:ascii="Tahoma" w:eastAsia="Times New Roman" w:hAnsi="Tahoma" w:cs="Tahoma"/>
          <w:color w:val="000000"/>
          <w:sz w:val="22"/>
          <w:szCs w:val="22"/>
          <w:lang w:eastAsia="en-GB"/>
        </w:rPr>
        <w:t> does not intend to explain in detail a summary of the whole process, but more specifically to illustrate the main legislative changes and, where appropriate, to complete it. </w:t>
      </w:r>
    </w:p>
    <w:p w14:paraId="0222AD9D" w14:textId="77777777" w:rsidR="00F42495" w:rsidRPr="00F42495" w:rsidRDefault="00F42495" w:rsidP="00F42495">
      <w:pPr>
        <w:spacing w:before="100" w:beforeAutospacing="1" w:after="100" w:afterAutospacing="1"/>
        <w:jc w:val="center"/>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Title I - The Competent Forums and the Tribunals</w:t>
      </w:r>
    </w:p>
    <w:p w14:paraId="076B231A"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7 § 1</w:t>
      </w:r>
      <w:r w:rsidRPr="00F42495">
        <w:rPr>
          <w:rFonts w:ascii="Tahoma" w:eastAsia="Times New Roman" w:hAnsi="Tahoma" w:cs="Tahoma"/>
          <w:color w:val="000000"/>
          <w:sz w:val="22"/>
          <w:szCs w:val="22"/>
          <w:lang w:eastAsia="en-GB"/>
        </w:rPr>
        <w:t>. The titles of competence in can. 1672 are the same, observing in as much as possible the principle of proximity between the judges and the parties. </w:t>
      </w:r>
    </w:p>
    <w:p w14:paraId="342E3F5E"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2. </w:t>
      </w:r>
      <w:r w:rsidRPr="00F42495">
        <w:rPr>
          <w:rFonts w:ascii="Tahoma" w:eastAsia="Times New Roman" w:hAnsi="Tahoma" w:cs="Tahoma"/>
          <w:color w:val="000000"/>
          <w:sz w:val="22"/>
          <w:szCs w:val="22"/>
          <w:lang w:eastAsia="en-GB"/>
        </w:rPr>
        <w:t>Through the cooperation between tribunals mentioned in can. 1418, care is to be taken that everyone, parties or witnesses, can participate in the process at a minimum of cost. </w:t>
      </w:r>
    </w:p>
    <w:p w14:paraId="6D41B5FA"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8 § 1</w:t>
      </w:r>
      <w:r w:rsidRPr="00F42495">
        <w:rPr>
          <w:rFonts w:ascii="Tahoma" w:eastAsia="Times New Roman" w:hAnsi="Tahoma" w:cs="Tahoma"/>
          <w:color w:val="000000"/>
          <w:sz w:val="22"/>
          <w:szCs w:val="22"/>
          <w:lang w:eastAsia="en-GB"/>
        </w:rPr>
        <w:t>. In dioceses which lack their own tribunals, the bishop should take care that, as soon as possible, persons are formed who can zealously assist in setting up marriage tribunals, even by means of courses in well-established and continuous institutions sponsored by the diocese or in cooperation with groupings of dioceses and with the assistance of the Apostolic See. </w:t>
      </w:r>
    </w:p>
    <w:p w14:paraId="0CEF3BA9"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2. </w:t>
      </w:r>
      <w:r w:rsidRPr="00F42495">
        <w:rPr>
          <w:rFonts w:ascii="Tahoma" w:eastAsia="Times New Roman" w:hAnsi="Tahoma" w:cs="Tahoma"/>
          <w:color w:val="000000"/>
          <w:sz w:val="22"/>
          <w:szCs w:val="22"/>
          <w:lang w:eastAsia="en-GB"/>
        </w:rPr>
        <w:t>The bishop can withdraw from an interdiocesan tribunal constituted in accordance with can. 1423. </w:t>
      </w:r>
    </w:p>
    <w:p w14:paraId="50D0799E" w14:textId="77777777" w:rsidR="00F42495" w:rsidRPr="00F42495" w:rsidRDefault="00F42495" w:rsidP="00F42495">
      <w:pPr>
        <w:spacing w:before="100" w:beforeAutospacing="1" w:after="100" w:afterAutospacing="1"/>
        <w:jc w:val="center"/>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Title II - The Right to Challenge a Marriage</w:t>
      </w:r>
    </w:p>
    <w:p w14:paraId="68D67737"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9. </w:t>
      </w:r>
      <w:r w:rsidRPr="00F42495">
        <w:rPr>
          <w:rFonts w:ascii="Tahoma" w:eastAsia="Times New Roman" w:hAnsi="Tahoma" w:cs="Tahoma"/>
          <w:color w:val="000000"/>
          <w:sz w:val="22"/>
          <w:szCs w:val="22"/>
          <w:lang w:eastAsia="en-GB"/>
        </w:rPr>
        <w:t>If a spouse dies during the process with the case not yet concluded, the instance is suspended until the other spouse or another person, who is interested, insists upon its continuation; in this case, a legitimate interest must be proven. </w:t>
      </w:r>
    </w:p>
    <w:p w14:paraId="06A86A80" w14:textId="77777777" w:rsidR="00F42495" w:rsidRPr="00F42495" w:rsidRDefault="00F42495" w:rsidP="00F42495">
      <w:pPr>
        <w:spacing w:before="100" w:beforeAutospacing="1" w:after="100" w:afterAutospacing="1"/>
        <w:jc w:val="center"/>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Title III - The Introduction and Instruction of Cases</w:t>
      </w:r>
    </w:p>
    <w:p w14:paraId="060A6B19"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10. </w:t>
      </w:r>
      <w:r w:rsidRPr="00F42495">
        <w:rPr>
          <w:rFonts w:ascii="Tahoma" w:eastAsia="Times New Roman" w:hAnsi="Tahoma" w:cs="Tahoma"/>
          <w:color w:val="000000"/>
          <w:sz w:val="22"/>
          <w:szCs w:val="22"/>
          <w:lang w:eastAsia="en-GB"/>
        </w:rPr>
        <w:t>The judge can admit an oral petition whenever a party is prevented from presenting a </w:t>
      </w:r>
      <w:r w:rsidRPr="00F42495">
        <w:rPr>
          <w:rFonts w:ascii="Tahoma" w:eastAsia="Times New Roman" w:hAnsi="Tahoma" w:cs="Tahoma"/>
          <w:i/>
          <w:iCs/>
          <w:color w:val="000000"/>
          <w:sz w:val="22"/>
          <w:szCs w:val="22"/>
          <w:lang w:eastAsia="en-GB"/>
        </w:rPr>
        <w:t>libellus</w:t>
      </w:r>
      <w:r w:rsidRPr="00F42495">
        <w:rPr>
          <w:rFonts w:ascii="Tahoma" w:eastAsia="Times New Roman" w:hAnsi="Tahoma" w:cs="Tahoma"/>
          <w:color w:val="000000"/>
          <w:sz w:val="22"/>
          <w:szCs w:val="22"/>
          <w:lang w:eastAsia="en-GB"/>
        </w:rPr>
        <w:t>: however, the judge himself orders the notary to draw up the act in writing that must be read to the party and approved, which takes the place of the </w:t>
      </w:r>
      <w:r w:rsidRPr="00F42495">
        <w:rPr>
          <w:rFonts w:ascii="Tahoma" w:eastAsia="Times New Roman" w:hAnsi="Tahoma" w:cs="Tahoma"/>
          <w:i/>
          <w:iCs/>
          <w:color w:val="000000"/>
          <w:sz w:val="22"/>
          <w:szCs w:val="22"/>
          <w:lang w:eastAsia="en-GB"/>
        </w:rPr>
        <w:t>libellus</w:t>
      </w:r>
      <w:r w:rsidRPr="00F42495">
        <w:rPr>
          <w:rFonts w:ascii="Tahoma" w:eastAsia="Times New Roman" w:hAnsi="Tahoma" w:cs="Tahoma"/>
          <w:color w:val="000000"/>
          <w:sz w:val="22"/>
          <w:szCs w:val="22"/>
          <w:lang w:eastAsia="en-GB"/>
        </w:rPr>
        <w:t>written by the party for all effects of law. </w:t>
      </w:r>
    </w:p>
    <w:p w14:paraId="58BB5334"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11 § 1. </w:t>
      </w:r>
      <w:r w:rsidRPr="00F42495">
        <w:rPr>
          <w:rFonts w:ascii="Tahoma" w:eastAsia="Times New Roman" w:hAnsi="Tahoma" w:cs="Tahoma"/>
          <w:color w:val="000000"/>
          <w:sz w:val="22"/>
          <w:szCs w:val="22"/>
          <w:lang w:eastAsia="en-GB"/>
        </w:rPr>
        <w:t>The </w:t>
      </w:r>
      <w:r w:rsidRPr="00F42495">
        <w:rPr>
          <w:rFonts w:ascii="Tahoma" w:eastAsia="Times New Roman" w:hAnsi="Tahoma" w:cs="Tahoma"/>
          <w:i/>
          <w:iCs/>
          <w:color w:val="000000"/>
          <w:sz w:val="22"/>
          <w:szCs w:val="22"/>
          <w:lang w:eastAsia="en-GB"/>
        </w:rPr>
        <w:t>libellus</w:t>
      </w:r>
      <w:r w:rsidRPr="00F42495">
        <w:rPr>
          <w:rFonts w:ascii="Tahoma" w:eastAsia="Times New Roman" w:hAnsi="Tahoma" w:cs="Tahoma"/>
          <w:color w:val="000000"/>
          <w:sz w:val="22"/>
          <w:szCs w:val="22"/>
          <w:lang w:eastAsia="en-GB"/>
        </w:rPr>
        <w:t> is presented to the diocesan or interdiocesan tribunal which has been chosen according to the norm of can. 1673 § 2. </w:t>
      </w:r>
    </w:p>
    <w:p w14:paraId="2573E9C7"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2. </w:t>
      </w:r>
      <w:r w:rsidRPr="00F42495">
        <w:rPr>
          <w:rFonts w:ascii="Tahoma" w:eastAsia="Times New Roman" w:hAnsi="Tahoma" w:cs="Tahoma"/>
          <w:color w:val="000000"/>
          <w:sz w:val="22"/>
          <w:szCs w:val="22"/>
          <w:lang w:eastAsia="en-GB"/>
        </w:rPr>
        <w:t>A respondent who remits himself or herself to the justice of the tribunal, or, when properly cited, once more, makes no response, is deemed not to object to the petition. </w:t>
      </w:r>
    </w:p>
    <w:p w14:paraId="6ADC42BE" w14:textId="77777777" w:rsidR="00F42495" w:rsidRPr="00F42495" w:rsidRDefault="00F42495" w:rsidP="00F42495">
      <w:pPr>
        <w:spacing w:before="100" w:beforeAutospacing="1" w:after="100" w:afterAutospacing="1"/>
        <w:jc w:val="center"/>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Title IV - The Sentence, Its Appeals and Effect</w:t>
      </w:r>
    </w:p>
    <w:p w14:paraId="1EF96FDB"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12. </w:t>
      </w:r>
      <w:r w:rsidRPr="00F42495">
        <w:rPr>
          <w:rFonts w:ascii="Tahoma" w:eastAsia="Times New Roman" w:hAnsi="Tahoma" w:cs="Tahoma"/>
          <w:color w:val="000000"/>
          <w:sz w:val="22"/>
          <w:szCs w:val="22"/>
          <w:lang w:eastAsia="en-GB"/>
        </w:rPr>
        <w:t>To achieve the moral certainty required by law, a preponderance of proofs and indications is not sufficient, but it is required that any prudent doubt of making an error, in law or in fact, is excluded, even if the mere possibility of the contrary is not removed. </w:t>
      </w:r>
    </w:p>
    <w:p w14:paraId="6244EFB6"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13. </w:t>
      </w:r>
      <w:r w:rsidRPr="00F42495">
        <w:rPr>
          <w:rFonts w:ascii="Tahoma" w:eastAsia="Times New Roman" w:hAnsi="Tahoma" w:cs="Tahoma"/>
          <w:color w:val="000000"/>
          <w:sz w:val="22"/>
          <w:szCs w:val="22"/>
          <w:lang w:eastAsia="en-GB"/>
        </w:rPr>
        <w:t>If a party expressly declares that he or she objects to receiving any notices about the case, that party is held to have renounced of the faculty of receiving a copy of the sentence. In this case, that party may be notified of the dispositive part of the sentence. </w:t>
      </w:r>
    </w:p>
    <w:p w14:paraId="09ACFA14" w14:textId="77777777" w:rsidR="00F42495" w:rsidRPr="00F42495" w:rsidRDefault="00F42495" w:rsidP="00F42495">
      <w:pPr>
        <w:spacing w:before="100" w:beforeAutospacing="1" w:after="100" w:afterAutospacing="1"/>
        <w:jc w:val="center"/>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Title V - The Briefer Matrimonial Process before the Bishop </w:t>
      </w:r>
    </w:p>
    <w:p w14:paraId="4C028664"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14 § 1</w:t>
      </w:r>
      <w:r w:rsidRPr="00F42495">
        <w:rPr>
          <w:rFonts w:ascii="Tahoma" w:eastAsia="Times New Roman" w:hAnsi="Tahoma" w:cs="Tahoma"/>
          <w:color w:val="000000"/>
          <w:sz w:val="22"/>
          <w:szCs w:val="22"/>
          <w:lang w:eastAsia="en-GB"/>
        </w:rPr>
        <w:t>. Among the circumstances of things and persons that can allow a case for nullity of marriage to be handled by means of the briefer process according to cann. 1683-1687, are included, for example: the defect of faith which can generate simulation of consent or error that determines the will; a brief conjugal cohabitation; an abortion procured to avoid procreation; an obstinate persistence in an extraconjugal relationship at the time of the wedding or immediately following it; the deceitful concealment of sterility, or grave contagious illness, or children from a previous relationship, or incarcerations; a cause of marriage completely extraneous to married life, or consisting of the unexpected pregnancy of the woman, physical violence inflicted to extort consent, the defect of the use of reason which is proved by medical documents, etc. </w:t>
      </w:r>
    </w:p>
    <w:p w14:paraId="17EA7BDA"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2. </w:t>
      </w:r>
      <w:r w:rsidRPr="00F42495">
        <w:rPr>
          <w:rFonts w:ascii="Tahoma" w:eastAsia="Times New Roman" w:hAnsi="Tahoma" w:cs="Tahoma"/>
          <w:color w:val="000000"/>
          <w:sz w:val="22"/>
          <w:szCs w:val="22"/>
          <w:lang w:eastAsia="en-GB"/>
        </w:rPr>
        <w:t>Among the documents supporting this petition are included all medical records that can clearly render useless the requirement of an </w:t>
      </w:r>
      <w:r w:rsidRPr="00F42495">
        <w:rPr>
          <w:rFonts w:ascii="Tahoma" w:eastAsia="Times New Roman" w:hAnsi="Tahoma" w:cs="Tahoma"/>
          <w:i/>
          <w:iCs/>
          <w:color w:val="000000"/>
          <w:sz w:val="22"/>
          <w:szCs w:val="22"/>
          <w:lang w:eastAsia="en-GB"/>
        </w:rPr>
        <w:t>ex officio </w:t>
      </w:r>
      <w:r w:rsidRPr="00F42495">
        <w:rPr>
          <w:rFonts w:ascii="Tahoma" w:eastAsia="Times New Roman" w:hAnsi="Tahoma" w:cs="Tahoma"/>
          <w:color w:val="000000"/>
          <w:sz w:val="22"/>
          <w:szCs w:val="22"/>
          <w:lang w:eastAsia="en-GB"/>
        </w:rPr>
        <w:t>expert. </w:t>
      </w:r>
    </w:p>
    <w:p w14:paraId="199E25A7"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15</w:t>
      </w:r>
      <w:r w:rsidRPr="00F42495">
        <w:rPr>
          <w:rFonts w:ascii="Tahoma" w:eastAsia="Times New Roman" w:hAnsi="Tahoma" w:cs="Tahoma"/>
          <w:color w:val="000000"/>
          <w:sz w:val="22"/>
          <w:szCs w:val="22"/>
          <w:lang w:eastAsia="en-GB"/>
        </w:rPr>
        <w:t>. If the </w:t>
      </w:r>
      <w:r w:rsidRPr="00F42495">
        <w:rPr>
          <w:rFonts w:ascii="Tahoma" w:eastAsia="Times New Roman" w:hAnsi="Tahoma" w:cs="Tahoma"/>
          <w:i/>
          <w:iCs/>
          <w:color w:val="000000"/>
          <w:sz w:val="22"/>
          <w:szCs w:val="22"/>
          <w:lang w:eastAsia="en-GB"/>
        </w:rPr>
        <w:t>libellus</w:t>
      </w:r>
      <w:r w:rsidRPr="00F42495">
        <w:rPr>
          <w:rFonts w:ascii="Tahoma" w:eastAsia="Times New Roman" w:hAnsi="Tahoma" w:cs="Tahoma"/>
          <w:color w:val="000000"/>
          <w:sz w:val="22"/>
          <w:szCs w:val="22"/>
          <w:lang w:eastAsia="en-GB"/>
        </w:rPr>
        <w:t> was presented to introduce the ordinary process, but the judicial vicar believes the case may be treated with the briefer process, he is, in the notification of the </w:t>
      </w:r>
      <w:r w:rsidRPr="00F42495">
        <w:rPr>
          <w:rFonts w:ascii="Tahoma" w:eastAsia="Times New Roman" w:hAnsi="Tahoma" w:cs="Tahoma"/>
          <w:i/>
          <w:iCs/>
          <w:color w:val="000000"/>
          <w:sz w:val="22"/>
          <w:szCs w:val="22"/>
          <w:lang w:eastAsia="en-GB"/>
        </w:rPr>
        <w:t>libellus</w:t>
      </w:r>
      <w:r w:rsidRPr="00F42495">
        <w:rPr>
          <w:rFonts w:ascii="Tahoma" w:eastAsia="Times New Roman" w:hAnsi="Tahoma" w:cs="Tahoma"/>
          <w:color w:val="000000"/>
          <w:sz w:val="22"/>
          <w:szCs w:val="22"/>
          <w:lang w:eastAsia="en-GB"/>
        </w:rPr>
        <w:t> according to can. 1676, §1, to invite the respondent who has not signed the </w:t>
      </w:r>
      <w:r w:rsidRPr="00F42495">
        <w:rPr>
          <w:rFonts w:ascii="Tahoma" w:eastAsia="Times New Roman" w:hAnsi="Tahoma" w:cs="Tahoma"/>
          <w:i/>
          <w:iCs/>
          <w:color w:val="000000"/>
          <w:sz w:val="22"/>
          <w:szCs w:val="22"/>
          <w:lang w:eastAsia="en-GB"/>
        </w:rPr>
        <w:t>libellus</w:t>
      </w:r>
      <w:r w:rsidRPr="00F42495">
        <w:rPr>
          <w:rFonts w:ascii="Tahoma" w:eastAsia="Times New Roman" w:hAnsi="Tahoma" w:cs="Tahoma"/>
          <w:color w:val="000000"/>
          <w:sz w:val="22"/>
          <w:szCs w:val="22"/>
          <w:lang w:eastAsia="en-GB"/>
        </w:rPr>
        <w:t> to make known to the tribunal whether he or she intends to enter and take an interest in the process. As often as is necessary, he invites the party or parties who have signed the </w:t>
      </w:r>
      <w:r w:rsidRPr="00F42495">
        <w:rPr>
          <w:rFonts w:ascii="Tahoma" w:eastAsia="Times New Roman" w:hAnsi="Tahoma" w:cs="Tahoma"/>
          <w:i/>
          <w:iCs/>
          <w:color w:val="000000"/>
          <w:sz w:val="22"/>
          <w:szCs w:val="22"/>
          <w:lang w:eastAsia="en-GB"/>
        </w:rPr>
        <w:t>libellus</w:t>
      </w:r>
      <w:r w:rsidRPr="00F42495">
        <w:rPr>
          <w:rFonts w:ascii="Tahoma" w:eastAsia="Times New Roman" w:hAnsi="Tahoma" w:cs="Tahoma"/>
          <w:color w:val="000000"/>
          <w:sz w:val="22"/>
          <w:szCs w:val="22"/>
          <w:lang w:eastAsia="en-GB"/>
        </w:rPr>
        <w:t> to complete it as soon as possible according to the norm of can. 1684. </w:t>
      </w:r>
    </w:p>
    <w:p w14:paraId="631727C5"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16. </w:t>
      </w:r>
      <w:r w:rsidRPr="00F42495">
        <w:rPr>
          <w:rFonts w:ascii="Tahoma" w:eastAsia="Times New Roman" w:hAnsi="Tahoma" w:cs="Tahoma"/>
          <w:color w:val="000000"/>
          <w:sz w:val="22"/>
          <w:szCs w:val="22"/>
          <w:lang w:eastAsia="en-GB"/>
        </w:rPr>
        <w:t>The judicial vicar can designate himself as an instructor; but to the extent possible, he is to name an instructor from the diocese where the case originated. </w:t>
      </w:r>
    </w:p>
    <w:p w14:paraId="0A5DA1F0"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17. </w:t>
      </w:r>
      <w:r w:rsidRPr="00F42495">
        <w:rPr>
          <w:rFonts w:ascii="Tahoma" w:eastAsia="Times New Roman" w:hAnsi="Tahoma" w:cs="Tahoma"/>
          <w:color w:val="000000"/>
          <w:sz w:val="22"/>
          <w:szCs w:val="22"/>
          <w:lang w:eastAsia="en-GB"/>
        </w:rPr>
        <w:t>In issuing the citation in accordance with can. 1685, the parties are informed that, if possible, they are to make available, at least three days prior to the session for the instruction of the case, those specific points of the matter upon which the parties or the witnesses are to be questioned, unless they are attached to the </w:t>
      </w:r>
      <w:r w:rsidRPr="00F42495">
        <w:rPr>
          <w:rFonts w:ascii="Tahoma" w:eastAsia="Times New Roman" w:hAnsi="Tahoma" w:cs="Tahoma"/>
          <w:i/>
          <w:iCs/>
          <w:color w:val="000000"/>
          <w:sz w:val="22"/>
          <w:szCs w:val="22"/>
          <w:lang w:eastAsia="en-GB"/>
        </w:rPr>
        <w:t>libellus</w:t>
      </w:r>
      <w:r w:rsidRPr="00F42495">
        <w:rPr>
          <w:rFonts w:ascii="Tahoma" w:eastAsia="Times New Roman" w:hAnsi="Tahoma" w:cs="Tahoma"/>
          <w:color w:val="000000"/>
          <w:sz w:val="22"/>
          <w:szCs w:val="22"/>
          <w:lang w:eastAsia="en-GB"/>
        </w:rPr>
        <w:t>. </w:t>
      </w:r>
    </w:p>
    <w:p w14:paraId="451A20D8"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18. § 1</w:t>
      </w:r>
      <w:r w:rsidRPr="00F42495">
        <w:rPr>
          <w:rFonts w:ascii="Tahoma" w:eastAsia="Times New Roman" w:hAnsi="Tahoma" w:cs="Tahoma"/>
          <w:color w:val="000000"/>
          <w:sz w:val="22"/>
          <w:szCs w:val="22"/>
          <w:lang w:eastAsia="en-GB"/>
        </w:rPr>
        <w:t>. The parties and their advocates can be present for the examination of other parties and witnesses unless the instructor, on account of circumstances of things and persons, decides to proceed otherwise. </w:t>
      </w:r>
    </w:p>
    <w:p w14:paraId="166AE233"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2. </w:t>
      </w:r>
      <w:r w:rsidRPr="00F42495">
        <w:rPr>
          <w:rFonts w:ascii="Tahoma" w:eastAsia="Times New Roman" w:hAnsi="Tahoma" w:cs="Tahoma"/>
          <w:color w:val="000000"/>
          <w:sz w:val="22"/>
          <w:szCs w:val="22"/>
          <w:lang w:eastAsia="en-GB"/>
        </w:rPr>
        <w:t>The responses of the parties and witnesses are to be rendered in writing by the notary, but in a summary way and only that which refers to the substance of the disputed marriage. </w:t>
      </w:r>
    </w:p>
    <w:p w14:paraId="1D748F4D"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19. </w:t>
      </w:r>
      <w:r w:rsidRPr="00F42495">
        <w:rPr>
          <w:rFonts w:ascii="Tahoma" w:eastAsia="Times New Roman" w:hAnsi="Tahoma" w:cs="Tahoma"/>
          <w:color w:val="000000"/>
          <w:sz w:val="22"/>
          <w:szCs w:val="22"/>
          <w:lang w:eastAsia="en-GB"/>
        </w:rPr>
        <w:t>If the case is instructed at an interdiocesan tribunal, the bishop who is to pronounce the sentence is the one of that place according to the competence established in accordance with can. 1672. If there are several, the principle of proximity between the parties and the judge is observed as far as possible. </w:t>
      </w:r>
    </w:p>
    <w:p w14:paraId="1BAA4F79"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20 § 1. </w:t>
      </w:r>
      <w:r w:rsidRPr="00F42495">
        <w:rPr>
          <w:rFonts w:ascii="Tahoma" w:eastAsia="Times New Roman" w:hAnsi="Tahoma" w:cs="Tahoma"/>
          <w:color w:val="000000"/>
          <w:sz w:val="22"/>
          <w:szCs w:val="22"/>
          <w:lang w:eastAsia="en-GB"/>
        </w:rPr>
        <w:t>The diocesan bishop determines according to his own prudence the way in which to pronounce the sentence. </w:t>
      </w:r>
    </w:p>
    <w:p w14:paraId="6FB787E8"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 2. </w:t>
      </w:r>
      <w:r w:rsidRPr="00F42495">
        <w:rPr>
          <w:rFonts w:ascii="Tahoma" w:eastAsia="Times New Roman" w:hAnsi="Tahoma" w:cs="Tahoma"/>
          <w:color w:val="000000"/>
          <w:sz w:val="22"/>
          <w:szCs w:val="22"/>
          <w:lang w:eastAsia="en-GB"/>
        </w:rPr>
        <w:t>The sentence which is signed by the bishop and certified by the notary, briefly and concisely explains the reasons for the decision and ordinarily the parties are notified within one month of the day of the decision.</w:t>
      </w:r>
    </w:p>
    <w:p w14:paraId="6EE5BCE6" w14:textId="77777777" w:rsidR="00F42495" w:rsidRPr="00F42495" w:rsidRDefault="00F42495" w:rsidP="00F42495">
      <w:pPr>
        <w:spacing w:before="100" w:beforeAutospacing="1" w:after="100" w:afterAutospacing="1"/>
        <w:jc w:val="center"/>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Title VI - The Documentary Process</w:t>
      </w:r>
    </w:p>
    <w:p w14:paraId="7E8CB9DD"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Art. 21. </w:t>
      </w:r>
      <w:r w:rsidRPr="00F42495">
        <w:rPr>
          <w:rFonts w:ascii="Tahoma" w:eastAsia="Times New Roman" w:hAnsi="Tahoma" w:cs="Tahoma"/>
          <w:color w:val="000000"/>
          <w:sz w:val="22"/>
          <w:szCs w:val="22"/>
          <w:lang w:eastAsia="en-GB"/>
        </w:rPr>
        <w:t>The competent diocesan bishop and the judicial vicar are determined in accordance with can. 1672. </w:t>
      </w:r>
    </w:p>
    <w:p w14:paraId="77C34C4B" w14:textId="77777777" w:rsidR="00F42495" w:rsidRPr="00F42495" w:rsidRDefault="008D411E" w:rsidP="00F42495">
      <w:pPr>
        <w:spacing w:before="150" w:after="150"/>
        <w:rPr>
          <w:rFonts w:ascii="Tahoma" w:eastAsia="Times New Roman" w:hAnsi="Tahoma" w:cs="Tahoma"/>
          <w:color w:val="000000"/>
          <w:sz w:val="22"/>
          <w:szCs w:val="22"/>
          <w:lang w:eastAsia="en-GB"/>
        </w:rPr>
      </w:pPr>
      <w:r>
        <w:rPr>
          <w:noProof/>
        </w:rPr>
      </w:r>
      <w:r w:rsidR="008D411E">
        <w:rPr>
          <w:noProof/>
        </w:rPr>
        <w:pict w14:anchorId="4779CA14">
          <v:rect id="Horizontal Line 2" o:spid="_x0000_s1027" alt="" style="width:148.95pt;height:.6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bookmarkStart w:id="5" w:name="_ftn1"/>
    <w:p w14:paraId="1A52C093"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fldChar w:fldCharType="begin"/>
      </w:r>
      <w:r w:rsidRPr="00F42495">
        <w:rPr>
          <w:rFonts w:ascii="Tahoma" w:eastAsia="Times New Roman" w:hAnsi="Tahoma" w:cs="Tahoma"/>
          <w:color w:val="000000"/>
          <w:sz w:val="22"/>
          <w:szCs w:val="22"/>
          <w:lang w:eastAsia="en-GB"/>
        </w:rPr>
        <w:instrText xml:space="preserve"> HYPERLINK "https://www.vatican.va/content/francesco/en/motu_proprio/documents/papa-francesco-motu-proprio_20150815_mitis-iudex-dominus-iesus.html" \l "_ftnref1" \o "" </w:instrText>
      </w:r>
      <w:r w:rsidRPr="00F42495">
        <w:rPr>
          <w:rFonts w:ascii="Tahoma" w:eastAsia="Times New Roman" w:hAnsi="Tahoma" w:cs="Tahoma"/>
          <w:color w:val="000000"/>
          <w:sz w:val="22"/>
          <w:szCs w:val="22"/>
          <w:lang w:eastAsia="en-GB"/>
        </w:rPr>
      </w:r>
      <w:r w:rsidRPr="00F42495">
        <w:rPr>
          <w:rFonts w:ascii="Tahoma" w:eastAsia="Times New Roman" w:hAnsi="Tahoma" w:cs="Tahoma"/>
          <w:color w:val="000000"/>
          <w:sz w:val="22"/>
          <w:szCs w:val="22"/>
          <w:lang w:eastAsia="en-GB"/>
        </w:rPr>
        <w:fldChar w:fldCharType="separate"/>
      </w:r>
      <w:r w:rsidRPr="00F42495">
        <w:rPr>
          <w:rFonts w:ascii="Tahoma" w:eastAsia="Times New Roman" w:hAnsi="Tahoma" w:cs="Tahoma"/>
          <w:color w:val="000000"/>
          <w:sz w:val="22"/>
          <w:szCs w:val="22"/>
          <w:u w:val="single"/>
          <w:lang w:eastAsia="en-GB"/>
        </w:rPr>
        <w:t>[1]</w:t>
      </w:r>
      <w:r w:rsidRPr="00F42495">
        <w:rPr>
          <w:rFonts w:ascii="Tahoma" w:eastAsia="Times New Roman" w:hAnsi="Tahoma" w:cs="Tahoma"/>
          <w:color w:val="000000"/>
          <w:sz w:val="22"/>
          <w:szCs w:val="22"/>
          <w:lang w:eastAsia="en-GB"/>
        </w:rPr>
        <w:fldChar w:fldCharType="end"/>
      </w:r>
      <w:bookmarkEnd w:id="5"/>
      <w:r w:rsidRPr="00F42495">
        <w:rPr>
          <w:rFonts w:ascii="Tahoma" w:eastAsia="Times New Roman" w:hAnsi="Tahoma" w:cs="Tahoma"/>
          <w:color w:val="000000"/>
          <w:sz w:val="22"/>
          <w:szCs w:val="22"/>
          <w:lang w:eastAsia="en-GB"/>
        </w:rPr>
        <w:t> Cf. Second Vatican Council, the Dogmatic Constitution </w:t>
      </w:r>
      <w:hyperlink r:id="rId4" w:history="1">
        <w:r w:rsidRPr="00F42495">
          <w:rPr>
            <w:rFonts w:ascii="Tahoma" w:eastAsia="Times New Roman" w:hAnsi="Tahoma" w:cs="Tahoma"/>
            <w:i/>
            <w:iCs/>
            <w:color w:val="000000"/>
            <w:sz w:val="22"/>
            <w:szCs w:val="22"/>
            <w:u w:val="single"/>
            <w:lang w:eastAsia="en-GB"/>
          </w:rPr>
          <w:t>Lumen Gentium</w:t>
        </w:r>
      </w:hyperlink>
      <w:r w:rsidRPr="00F42495">
        <w:rPr>
          <w:rFonts w:ascii="Tahoma" w:eastAsia="Times New Roman" w:hAnsi="Tahoma" w:cs="Tahoma"/>
          <w:i/>
          <w:iCs/>
          <w:color w:val="000000"/>
          <w:sz w:val="22"/>
          <w:szCs w:val="22"/>
          <w:lang w:eastAsia="en-GB"/>
        </w:rPr>
        <w:t>, </w:t>
      </w:r>
      <w:r w:rsidRPr="00F42495">
        <w:rPr>
          <w:rFonts w:ascii="Tahoma" w:eastAsia="Times New Roman" w:hAnsi="Tahoma" w:cs="Tahoma"/>
          <w:color w:val="000000"/>
          <w:sz w:val="22"/>
          <w:szCs w:val="22"/>
          <w:lang w:eastAsia="en-GB"/>
        </w:rPr>
        <w:t>n. 27.</w:t>
      </w:r>
    </w:p>
    <w:bookmarkStart w:id="6" w:name="_ftn2"/>
    <w:p w14:paraId="73B28D75"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fldChar w:fldCharType="begin"/>
      </w:r>
      <w:r w:rsidRPr="00F42495">
        <w:rPr>
          <w:rFonts w:ascii="Tahoma" w:eastAsia="Times New Roman" w:hAnsi="Tahoma" w:cs="Tahoma"/>
          <w:color w:val="000000"/>
          <w:sz w:val="22"/>
          <w:szCs w:val="22"/>
          <w:lang w:eastAsia="en-GB"/>
        </w:rPr>
        <w:instrText xml:space="preserve"> HYPERLINK "https://www.vatican.va/content/francesco/en/motu_proprio/documents/papa-francesco-motu-proprio_20150815_mitis-iudex-dominus-iesus.html" \l "_ftnref2" \o "" </w:instrText>
      </w:r>
      <w:r w:rsidRPr="00F42495">
        <w:rPr>
          <w:rFonts w:ascii="Tahoma" w:eastAsia="Times New Roman" w:hAnsi="Tahoma" w:cs="Tahoma"/>
          <w:color w:val="000000"/>
          <w:sz w:val="22"/>
          <w:szCs w:val="22"/>
          <w:lang w:eastAsia="en-GB"/>
        </w:rPr>
      </w:r>
      <w:r w:rsidRPr="00F42495">
        <w:rPr>
          <w:rFonts w:ascii="Tahoma" w:eastAsia="Times New Roman" w:hAnsi="Tahoma" w:cs="Tahoma"/>
          <w:color w:val="000000"/>
          <w:sz w:val="22"/>
          <w:szCs w:val="22"/>
          <w:lang w:eastAsia="en-GB"/>
        </w:rPr>
        <w:fldChar w:fldCharType="separate"/>
      </w:r>
      <w:r w:rsidRPr="00F42495">
        <w:rPr>
          <w:rFonts w:ascii="Tahoma" w:eastAsia="Times New Roman" w:hAnsi="Tahoma" w:cs="Tahoma"/>
          <w:color w:val="000000"/>
          <w:sz w:val="22"/>
          <w:szCs w:val="22"/>
          <w:u w:val="single"/>
          <w:lang w:eastAsia="en-GB"/>
        </w:rPr>
        <w:t>[2]</w:t>
      </w:r>
      <w:r w:rsidRPr="00F42495">
        <w:rPr>
          <w:rFonts w:ascii="Tahoma" w:eastAsia="Times New Roman" w:hAnsi="Tahoma" w:cs="Tahoma"/>
          <w:color w:val="000000"/>
          <w:sz w:val="22"/>
          <w:szCs w:val="22"/>
          <w:lang w:eastAsia="en-GB"/>
        </w:rPr>
        <w:fldChar w:fldCharType="end"/>
      </w:r>
      <w:bookmarkEnd w:id="6"/>
      <w:r w:rsidRPr="00F42495">
        <w:rPr>
          <w:rFonts w:ascii="Tahoma" w:eastAsia="Times New Roman" w:hAnsi="Tahoma" w:cs="Tahoma"/>
          <w:color w:val="000000"/>
          <w:sz w:val="22"/>
          <w:szCs w:val="22"/>
          <w:lang w:eastAsia="en-GB"/>
        </w:rPr>
        <w:t> Cf. Code of Canon Law, can. 1752.</w:t>
      </w:r>
    </w:p>
    <w:bookmarkStart w:id="7" w:name="_ftn3"/>
    <w:p w14:paraId="23E9BB57"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fldChar w:fldCharType="begin"/>
      </w:r>
      <w:r w:rsidRPr="00F42495">
        <w:rPr>
          <w:rFonts w:ascii="Tahoma" w:eastAsia="Times New Roman" w:hAnsi="Tahoma" w:cs="Tahoma"/>
          <w:color w:val="000000"/>
          <w:sz w:val="22"/>
          <w:szCs w:val="22"/>
          <w:lang w:eastAsia="en-GB"/>
        </w:rPr>
        <w:instrText xml:space="preserve"> HYPERLINK "https://www.vatican.va/content/francesco/en/motu_proprio/documents/papa-francesco-motu-proprio_20150815_mitis-iudex-dominus-iesus.html" \l "_ftnref3" \o "" </w:instrText>
      </w:r>
      <w:r w:rsidRPr="00F42495">
        <w:rPr>
          <w:rFonts w:ascii="Tahoma" w:eastAsia="Times New Roman" w:hAnsi="Tahoma" w:cs="Tahoma"/>
          <w:color w:val="000000"/>
          <w:sz w:val="22"/>
          <w:szCs w:val="22"/>
          <w:lang w:eastAsia="en-GB"/>
        </w:rPr>
      </w:r>
      <w:r w:rsidRPr="00F42495">
        <w:rPr>
          <w:rFonts w:ascii="Tahoma" w:eastAsia="Times New Roman" w:hAnsi="Tahoma" w:cs="Tahoma"/>
          <w:color w:val="000000"/>
          <w:sz w:val="22"/>
          <w:szCs w:val="22"/>
          <w:lang w:eastAsia="en-GB"/>
        </w:rPr>
        <w:fldChar w:fldCharType="separate"/>
      </w:r>
      <w:r w:rsidRPr="00F42495">
        <w:rPr>
          <w:rFonts w:ascii="Tahoma" w:eastAsia="Times New Roman" w:hAnsi="Tahoma" w:cs="Tahoma"/>
          <w:color w:val="000000"/>
          <w:sz w:val="22"/>
          <w:szCs w:val="22"/>
          <w:u w:val="single"/>
          <w:lang w:eastAsia="en-GB"/>
        </w:rPr>
        <w:t>[3]</w:t>
      </w:r>
      <w:r w:rsidRPr="00F42495">
        <w:rPr>
          <w:rFonts w:ascii="Tahoma" w:eastAsia="Times New Roman" w:hAnsi="Tahoma" w:cs="Tahoma"/>
          <w:color w:val="000000"/>
          <w:sz w:val="22"/>
          <w:szCs w:val="22"/>
          <w:lang w:eastAsia="en-GB"/>
        </w:rPr>
        <w:fldChar w:fldCharType="end"/>
      </w:r>
      <w:bookmarkEnd w:id="7"/>
      <w:r w:rsidRPr="00F42495">
        <w:rPr>
          <w:rFonts w:ascii="Tahoma" w:eastAsia="Times New Roman" w:hAnsi="Tahoma" w:cs="Tahoma"/>
          <w:color w:val="000000"/>
          <w:sz w:val="22"/>
          <w:szCs w:val="22"/>
          <w:lang w:eastAsia="en-GB"/>
        </w:rPr>
        <w:t> Cf. Paulus VI, </w:t>
      </w:r>
      <w:r w:rsidRPr="00F42495">
        <w:rPr>
          <w:rFonts w:ascii="Tahoma" w:eastAsia="Times New Roman" w:hAnsi="Tahoma" w:cs="Tahoma"/>
          <w:i/>
          <w:iCs/>
          <w:color w:val="000000"/>
          <w:sz w:val="22"/>
          <w:szCs w:val="22"/>
          <w:lang w:eastAsia="en-GB"/>
        </w:rPr>
        <w:t>Allocutio iis qui II Conventui Internationali Iuris Canonici interfuerunt,</w:t>
      </w:r>
      <w:r w:rsidRPr="00F42495">
        <w:rPr>
          <w:rFonts w:ascii="Tahoma" w:eastAsia="Times New Roman" w:hAnsi="Tahoma" w:cs="Tahoma"/>
          <w:color w:val="000000"/>
          <w:sz w:val="22"/>
          <w:szCs w:val="22"/>
          <w:lang w:eastAsia="en-GB"/>
        </w:rPr>
        <w:t>September 17</w:t>
      </w:r>
      <w:r w:rsidRPr="00F42495">
        <w:rPr>
          <w:rFonts w:ascii="Tahoma" w:eastAsia="Times New Roman" w:hAnsi="Tahoma" w:cs="Tahoma"/>
          <w:color w:val="000000"/>
          <w:sz w:val="22"/>
          <w:szCs w:val="22"/>
          <w:vertAlign w:val="superscript"/>
          <w:lang w:eastAsia="en-GB"/>
        </w:rPr>
        <w:t>th</w:t>
      </w:r>
      <w:r w:rsidRPr="00F42495">
        <w:rPr>
          <w:rFonts w:ascii="Tahoma" w:eastAsia="Times New Roman" w:hAnsi="Tahoma" w:cs="Tahoma"/>
          <w:color w:val="000000"/>
          <w:sz w:val="22"/>
          <w:szCs w:val="22"/>
          <w:lang w:eastAsia="en-GB"/>
        </w:rPr>
        <w:t>, 1973. </w:t>
      </w:r>
    </w:p>
    <w:bookmarkStart w:id="8" w:name="_ftn4"/>
    <w:p w14:paraId="58C4B991"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fldChar w:fldCharType="begin"/>
      </w:r>
      <w:r w:rsidRPr="00F42495">
        <w:rPr>
          <w:rFonts w:ascii="Tahoma" w:eastAsia="Times New Roman" w:hAnsi="Tahoma" w:cs="Tahoma"/>
          <w:color w:val="000000"/>
          <w:sz w:val="22"/>
          <w:szCs w:val="22"/>
          <w:lang w:eastAsia="en-GB"/>
        </w:rPr>
        <w:instrText xml:space="preserve"> HYPERLINK "https://www.vatican.va/content/francesco/en/motu_proprio/documents/papa-francesco-motu-proprio_20150815_mitis-iudex-dominus-iesus.html" \l "_ftnref4" \o "" </w:instrText>
      </w:r>
      <w:r w:rsidRPr="00F42495">
        <w:rPr>
          <w:rFonts w:ascii="Tahoma" w:eastAsia="Times New Roman" w:hAnsi="Tahoma" w:cs="Tahoma"/>
          <w:color w:val="000000"/>
          <w:sz w:val="22"/>
          <w:szCs w:val="22"/>
          <w:lang w:eastAsia="en-GB"/>
        </w:rPr>
      </w:r>
      <w:r w:rsidRPr="00F42495">
        <w:rPr>
          <w:rFonts w:ascii="Tahoma" w:eastAsia="Times New Roman" w:hAnsi="Tahoma" w:cs="Tahoma"/>
          <w:color w:val="000000"/>
          <w:sz w:val="22"/>
          <w:szCs w:val="22"/>
          <w:lang w:eastAsia="en-GB"/>
        </w:rPr>
        <w:fldChar w:fldCharType="separate"/>
      </w:r>
      <w:r w:rsidRPr="00F42495">
        <w:rPr>
          <w:rFonts w:ascii="Tahoma" w:eastAsia="Times New Roman" w:hAnsi="Tahoma" w:cs="Tahoma"/>
          <w:color w:val="000000"/>
          <w:sz w:val="22"/>
          <w:szCs w:val="22"/>
          <w:u w:val="single"/>
          <w:lang w:eastAsia="en-GB"/>
        </w:rPr>
        <w:t>[4]</w:t>
      </w:r>
      <w:r w:rsidRPr="00F42495">
        <w:rPr>
          <w:rFonts w:ascii="Tahoma" w:eastAsia="Times New Roman" w:hAnsi="Tahoma" w:cs="Tahoma"/>
          <w:color w:val="000000"/>
          <w:sz w:val="22"/>
          <w:szCs w:val="22"/>
          <w:lang w:eastAsia="en-GB"/>
        </w:rPr>
        <w:fldChar w:fldCharType="end"/>
      </w:r>
      <w:bookmarkEnd w:id="8"/>
      <w:r w:rsidRPr="00F42495">
        <w:rPr>
          <w:rFonts w:ascii="Tahoma" w:eastAsia="Times New Roman" w:hAnsi="Tahoma" w:cs="Tahoma"/>
          <w:color w:val="000000"/>
          <w:sz w:val="22"/>
          <w:szCs w:val="22"/>
          <w:lang w:eastAsia="en-GB"/>
        </w:rPr>
        <w:t> Cf. </w:t>
      </w:r>
      <w:r w:rsidRPr="00F42495">
        <w:rPr>
          <w:rFonts w:ascii="Tahoma" w:eastAsia="Times New Roman" w:hAnsi="Tahoma" w:cs="Tahoma"/>
          <w:i/>
          <w:iCs/>
          <w:color w:val="000000"/>
          <w:sz w:val="22"/>
          <w:szCs w:val="22"/>
          <w:lang w:eastAsia="en-GB"/>
        </w:rPr>
        <w:t>Relatio Synodi,</w:t>
      </w:r>
      <w:r w:rsidRPr="00F42495">
        <w:rPr>
          <w:rFonts w:ascii="Tahoma" w:eastAsia="Times New Roman" w:hAnsi="Tahoma" w:cs="Tahoma"/>
          <w:color w:val="000000"/>
          <w:sz w:val="22"/>
          <w:szCs w:val="22"/>
          <w:lang w:eastAsia="en-GB"/>
        </w:rPr>
        <w:t> n. 48.</w:t>
      </w:r>
    </w:p>
    <w:bookmarkStart w:id="9" w:name="_ftn5"/>
    <w:p w14:paraId="0E0FDC07" w14:textId="77777777" w:rsidR="00F42495" w:rsidRPr="00F42495" w:rsidRDefault="00F42495" w:rsidP="00F42495">
      <w:pPr>
        <w:spacing w:before="100" w:beforeAutospacing="1" w:after="100" w:afterAutospacing="1"/>
        <w:rPr>
          <w:rFonts w:ascii="Tahoma" w:eastAsia="Times New Roman" w:hAnsi="Tahoma" w:cs="Tahoma"/>
          <w:color w:val="000000"/>
          <w:sz w:val="22"/>
          <w:szCs w:val="22"/>
          <w:lang w:eastAsia="en-GB"/>
        </w:rPr>
      </w:pPr>
      <w:r w:rsidRPr="00F42495">
        <w:rPr>
          <w:rFonts w:ascii="Tahoma" w:eastAsia="Times New Roman" w:hAnsi="Tahoma" w:cs="Tahoma"/>
          <w:color w:val="000000"/>
          <w:sz w:val="22"/>
          <w:szCs w:val="22"/>
          <w:lang w:eastAsia="en-GB"/>
        </w:rPr>
        <w:fldChar w:fldCharType="begin"/>
      </w:r>
      <w:r w:rsidRPr="00F42495">
        <w:rPr>
          <w:rFonts w:ascii="Tahoma" w:eastAsia="Times New Roman" w:hAnsi="Tahoma" w:cs="Tahoma"/>
          <w:color w:val="000000"/>
          <w:sz w:val="22"/>
          <w:szCs w:val="22"/>
          <w:lang w:eastAsia="en-GB"/>
        </w:rPr>
        <w:instrText xml:space="preserve"> HYPERLINK "https://www.vatican.va/content/francesco/en/motu_proprio/documents/papa-francesco-motu-proprio_20150815_mitis-iudex-dominus-iesus.html" \l "_ftnref5" \o "" </w:instrText>
      </w:r>
      <w:r w:rsidRPr="00F42495">
        <w:rPr>
          <w:rFonts w:ascii="Tahoma" w:eastAsia="Times New Roman" w:hAnsi="Tahoma" w:cs="Tahoma"/>
          <w:color w:val="000000"/>
          <w:sz w:val="22"/>
          <w:szCs w:val="22"/>
          <w:lang w:eastAsia="en-GB"/>
        </w:rPr>
      </w:r>
      <w:r w:rsidRPr="00F42495">
        <w:rPr>
          <w:rFonts w:ascii="Tahoma" w:eastAsia="Times New Roman" w:hAnsi="Tahoma" w:cs="Tahoma"/>
          <w:color w:val="000000"/>
          <w:sz w:val="22"/>
          <w:szCs w:val="22"/>
          <w:lang w:eastAsia="en-GB"/>
        </w:rPr>
        <w:fldChar w:fldCharType="separate"/>
      </w:r>
      <w:r w:rsidRPr="00F42495">
        <w:rPr>
          <w:rFonts w:ascii="Tahoma" w:eastAsia="Times New Roman" w:hAnsi="Tahoma" w:cs="Tahoma"/>
          <w:color w:val="000000"/>
          <w:sz w:val="22"/>
          <w:szCs w:val="22"/>
          <w:u w:val="single"/>
          <w:lang w:eastAsia="en-GB"/>
        </w:rPr>
        <w:t>[5]</w:t>
      </w:r>
      <w:r w:rsidRPr="00F42495">
        <w:rPr>
          <w:rFonts w:ascii="Tahoma" w:eastAsia="Times New Roman" w:hAnsi="Tahoma" w:cs="Tahoma"/>
          <w:color w:val="000000"/>
          <w:sz w:val="22"/>
          <w:szCs w:val="22"/>
          <w:lang w:eastAsia="en-GB"/>
        </w:rPr>
        <w:fldChar w:fldCharType="end"/>
      </w:r>
      <w:bookmarkEnd w:id="9"/>
      <w:r w:rsidRPr="00F42495">
        <w:rPr>
          <w:rFonts w:ascii="Tahoma" w:eastAsia="Times New Roman" w:hAnsi="Tahoma" w:cs="Tahoma"/>
          <w:color w:val="000000"/>
          <w:sz w:val="22"/>
          <w:szCs w:val="22"/>
          <w:lang w:eastAsia="en-GB"/>
        </w:rPr>
        <w:t> Cf. Pope Francis, Apostolic Exhortation </w:t>
      </w:r>
      <w:hyperlink r:id="rId5" w:history="1">
        <w:r w:rsidRPr="00F42495">
          <w:rPr>
            <w:rFonts w:ascii="Tahoma" w:eastAsia="Times New Roman" w:hAnsi="Tahoma" w:cs="Tahoma"/>
            <w:i/>
            <w:iCs/>
            <w:color w:val="000000"/>
            <w:sz w:val="22"/>
            <w:szCs w:val="22"/>
            <w:u w:val="single"/>
            <w:lang w:eastAsia="en-GB"/>
          </w:rPr>
          <w:t>Evangelii Gaudium</w:t>
        </w:r>
      </w:hyperlink>
      <w:r w:rsidRPr="00F42495">
        <w:rPr>
          <w:rFonts w:ascii="Tahoma" w:eastAsia="Times New Roman" w:hAnsi="Tahoma" w:cs="Tahoma"/>
          <w:i/>
          <w:iCs/>
          <w:color w:val="000000"/>
          <w:sz w:val="22"/>
          <w:szCs w:val="22"/>
          <w:lang w:eastAsia="en-GB"/>
        </w:rPr>
        <w:t>,</w:t>
      </w:r>
      <w:r w:rsidRPr="00F42495">
        <w:rPr>
          <w:rFonts w:ascii="Tahoma" w:eastAsia="Times New Roman" w:hAnsi="Tahoma" w:cs="Tahoma"/>
          <w:color w:val="000000"/>
          <w:sz w:val="22"/>
          <w:szCs w:val="22"/>
          <w:lang w:eastAsia="en-GB"/>
        </w:rPr>
        <w:t> n. 27, in the </w:t>
      </w:r>
      <w:r w:rsidRPr="00F42495">
        <w:rPr>
          <w:rFonts w:ascii="Tahoma" w:eastAsia="Times New Roman" w:hAnsi="Tahoma" w:cs="Tahoma"/>
          <w:i/>
          <w:iCs/>
          <w:color w:val="000000"/>
          <w:sz w:val="22"/>
          <w:szCs w:val="22"/>
          <w:lang w:eastAsia="en-GB"/>
        </w:rPr>
        <w:t>Acta Apostolicae Sedis </w:t>
      </w:r>
      <w:r w:rsidRPr="00F42495">
        <w:rPr>
          <w:rFonts w:ascii="Tahoma" w:eastAsia="Times New Roman" w:hAnsi="Tahoma" w:cs="Tahoma"/>
          <w:color w:val="000000"/>
          <w:sz w:val="22"/>
          <w:szCs w:val="22"/>
          <w:lang w:eastAsia="en-GB"/>
        </w:rPr>
        <w:t>105 (2013), p. 1031.</w:t>
      </w:r>
    </w:p>
    <w:p w14:paraId="11789EAF" w14:textId="77777777" w:rsidR="00F42495" w:rsidRPr="00F42495" w:rsidRDefault="00F42495" w:rsidP="00F42495">
      <w:pPr>
        <w:spacing w:before="100" w:beforeAutospacing="1" w:after="100" w:afterAutospacing="1"/>
        <w:jc w:val="center"/>
        <w:rPr>
          <w:rFonts w:ascii="Tahoma" w:eastAsia="Times New Roman" w:hAnsi="Tahoma" w:cs="Tahoma"/>
          <w:color w:val="000000"/>
          <w:sz w:val="22"/>
          <w:szCs w:val="22"/>
          <w:lang w:eastAsia="en-GB"/>
        </w:rPr>
      </w:pPr>
      <w:r w:rsidRPr="00F42495">
        <w:rPr>
          <w:rFonts w:ascii="Tahoma" w:eastAsia="Times New Roman" w:hAnsi="Tahoma" w:cs="Tahoma"/>
          <w:b/>
          <w:bCs/>
          <w:color w:val="000000"/>
          <w:sz w:val="22"/>
          <w:szCs w:val="22"/>
          <w:lang w:eastAsia="en-GB"/>
        </w:rPr>
        <w:t>FRANCIS</w:t>
      </w:r>
    </w:p>
    <w:p w14:paraId="5B6C6482" w14:textId="77777777" w:rsidR="00F42495" w:rsidRPr="00F42495" w:rsidRDefault="00F42495" w:rsidP="00F42495">
      <w:pPr>
        <w:rPr>
          <w:rFonts w:ascii="Times New Roman" w:eastAsia="Times New Roman" w:hAnsi="Times New Roman" w:cs="Times New Roman"/>
          <w:lang w:eastAsia="en-GB"/>
        </w:rPr>
      </w:pPr>
      <w:r w:rsidRPr="00F42495">
        <w:rPr>
          <w:rFonts w:ascii="Tahoma" w:eastAsia="Times New Roman" w:hAnsi="Tahoma" w:cs="Tahoma"/>
          <w:color w:val="000000"/>
          <w:sz w:val="22"/>
          <w:szCs w:val="22"/>
          <w:lang w:eastAsia="en-GB"/>
        </w:rPr>
        <w:br w:type="textWrapping" w:clear="all"/>
      </w:r>
    </w:p>
    <w:p w14:paraId="6858AD42" w14:textId="77777777" w:rsidR="00F42495" w:rsidRPr="00F42495" w:rsidRDefault="008D411E" w:rsidP="00F42495">
      <w:pPr>
        <w:spacing w:before="150" w:after="150"/>
        <w:rPr>
          <w:rFonts w:ascii="Times New Roman" w:eastAsia="Times New Roman" w:hAnsi="Times New Roman" w:cs="Times New Roman"/>
          <w:lang w:eastAsia="en-GB"/>
        </w:rPr>
      </w:pPr>
      <w:r>
        <w:rPr>
          <w:noProof/>
        </w:rPr>
      </w:r>
      <w:r w:rsidR="008D411E">
        <w:rPr>
          <w:noProof/>
        </w:rPr>
        <w:pict w14:anchorId="0DA74843">
          <v:rect id="Horizontal Line 3" o:spid="_x0000_s1026" alt="" style="width:451.3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black" stroked="f">
            <o:lock v:ext="edit" rotation="t" aspectratio="t" verticies="t" text="t" shapetype="t"/>
            <w10:anchorlock/>
          </v:rect>
        </w:pict>
      </w:r>
    </w:p>
    <w:p w14:paraId="2CFBBB9B" w14:textId="77777777" w:rsidR="00F42495" w:rsidRPr="00F42495" w:rsidRDefault="00F42495" w:rsidP="00F42495">
      <w:pPr>
        <w:spacing w:before="100" w:beforeAutospacing="1" w:after="100" w:afterAutospacing="1"/>
        <w:jc w:val="center"/>
        <w:rPr>
          <w:rFonts w:ascii="Tahoma" w:eastAsia="Times New Roman" w:hAnsi="Tahoma" w:cs="Tahoma"/>
          <w:color w:val="000000"/>
          <w:sz w:val="22"/>
          <w:szCs w:val="22"/>
          <w:lang w:eastAsia="en-GB"/>
        </w:rPr>
      </w:pPr>
      <w:r w:rsidRPr="00F42495">
        <w:rPr>
          <w:rFonts w:ascii="Tahoma" w:eastAsia="Times New Roman" w:hAnsi="Tahoma" w:cs="Tahoma"/>
          <w:color w:val="663300"/>
          <w:sz w:val="22"/>
          <w:szCs w:val="22"/>
          <w:lang w:eastAsia="en-GB"/>
        </w:rPr>
        <w:t>Copyright © Dicastero per la Comunicazione - Libreria Editrice Vaticana</w:t>
      </w:r>
    </w:p>
    <w:p w14:paraId="19BBB6E5" w14:textId="77777777" w:rsidR="00B153FE" w:rsidRDefault="00B153FE"/>
    <w:sectPr w:rsidR="00B15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95"/>
    <w:rsid w:val="00470393"/>
    <w:rsid w:val="00533400"/>
    <w:rsid w:val="008D411E"/>
    <w:rsid w:val="00B153FE"/>
    <w:rsid w:val="00C51259"/>
    <w:rsid w:val="00F42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644B56"/>
  <w15:chartTrackingRefBased/>
  <w15:docId w15:val="{39B7C748-88CD-7E4D-9214-E60C3741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495"/>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42495"/>
  </w:style>
  <w:style w:type="character" w:styleId="Hyperlink">
    <w:name w:val="Hyperlink"/>
    <w:basedOn w:val="DefaultParagraphFont"/>
    <w:uiPriority w:val="99"/>
    <w:semiHidden/>
    <w:unhideWhenUsed/>
    <w:rsid w:val="00F424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291147">
      <w:bodyDiv w:val="1"/>
      <w:marLeft w:val="0"/>
      <w:marRight w:val="0"/>
      <w:marTop w:val="0"/>
      <w:marBottom w:val="0"/>
      <w:divBdr>
        <w:top w:val="none" w:sz="0" w:space="0" w:color="auto"/>
        <w:left w:val="none" w:sz="0" w:space="0" w:color="auto"/>
        <w:bottom w:val="none" w:sz="0" w:space="0" w:color="auto"/>
        <w:right w:val="none" w:sz="0" w:space="0" w:color="auto"/>
      </w:divBdr>
      <w:divsChild>
        <w:div w:id="261765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2.vatican.va/content/francesco/en/apost_exhortations/documents/papa-francesco_esortazione-ap_20131124_evangelii-gaudium.html" TargetMode="External"/><Relationship Id="rId4" Type="http://schemas.openxmlformats.org/officeDocument/2006/relationships/hyperlink" Target="http://www.vatican.va/archive/hist_councils/ii_vatican_council/documents/vat-ii_const_19641121_lumen-gentium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5036</Words>
  <Characters>28709</Characters>
  <Application>Microsoft Office Word</Application>
  <DocSecurity>0</DocSecurity>
  <Lines>239</Lines>
  <Paragraphs>67</Paragraphs>
  <ScaleCrop>false</ScaleCrop>
  <Company/>
  <LinksUpToDate>false</LinksUpToDate>
  <CharactersWithSpaces>33678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bredaq@icloud.com</dc:creator>
  <cp:keywords/>
  <dc:description/>
  <cp:lastModifiedBy>bredaq@icloud.com</cp:lastModifiedBy>
  <cp:revision>2</cp:revision>
  <dcterms:created xsi:type="dcterms:W3CDTF">2022-11-07T11:56:00Z</dcterms:created>
  <dcterms:modified xsi:type="dcterms:W3CDTF">2022-11-07T11:56:00Z</dcterms:modified>
</cp:coreProperties>
</file>